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7D" w:rsidRDefault="0016467D" w:rsidP="001520A9">
      <w:pPr>
        <w:jc w:val="center"/>
        <w:rPr>
          <w:b/>
        </w:rPr>
      </w:pPr>
    </w:p>
    <w:p w:rsidR="0016467D" w:rsidRDefault="0016467D" w:rsidP="001520A9">
      <w:pPr>
        <w:jc w:val="center"/>
        <w:rPr>
          <w:b/>
        </w:rPr>
      </w:pPr>
    </w:p>
    <w:p w:rsidR="0016467D" w:rsidRPr="00487BD8" w:rsidRDefault="0016467D" w:rsidP="001520A9">
      <w:pPr>
        <w:jc w:val="center"/>
        <w:rPr>
          <w:b/>
          <w:sz w:val="28"/>
          <w:szCs w:val="28"/>
        </w:rPr>
      </w:pPr>
      <w:r w:rsidRPr="00487BD8">
        <w:rPr>
          <w:b/>
          <w:sz w:val="28"/>
          <w:szCs w:val="28"/>
        </w:rPr>
        <w:t>Political Advertising in 2014: The Year of the Outside Group</w:t>
      </w:r>
      <w:r w:rsidRPr="00487BD8">
        <w:rPr>
          <w:rStyle w:val="FootnoteReference"/>
          <w:b/>
          <w:sz w:val="28"/>
          <w:szCs w:val="28"/>
        </w:rPr>
        <w:footnoteReference w:id="1"/>
      </w:r>
    </w:p>
    <w:p w:rsidR="0016467D" w:rsidRPr="00487BD8" w:rsidRDefault="0016467D" w:rsidP="00B93AEC">
      <w:pPr>
        <w:rPr>
          <w:b/>
          <w:sz w:val="28"/>
          <w:szCs w:val="28"/>
        </w:rPr>
      </w:pPr>
    </w:p>
    <w:p w:rsidR="0016467D" w:rsidRDefault="0016467D" w:rsidP="001520A9">
      <w:pPr>
        <w:jc w:val="center"/>
      </w:pPr>
    </w:p>
    <w:p w:rsidR="0016467D" w:rsidRPr="001520A9" w:rsidRDefault="0016467D" w:rsidP="001520A9">
      <w:pPr>
        <w:jc w:val="center"/>
      </w:pPr>
      <w:r w:rsidRPr="001520A9">
        <w:t>Erika Franklin Fowler, Wesleyan University</w:t>
      </w:r>
    </w:p>
    <w:p w:rsidR="0016467D" w:rsidRDefault="0016467D" w:rsidP="001520A9">
      <w:pPr>
        <w:jc w:val="center"/>
      </w:pPr>
      <w:r>
        <w:t>&amp;</w:t>
      </w:r>
    </w:p>
    <w:p w:rsidR="0016467D" w:rsidRDefault="0016467D" w:rsidP="001520A9">
      <w:pPr>
        <w:jc w:val="center"/>
      </w:pPr>
      <w:r w:rsidRPr="001520A9">
        <w:t>Travis N. Ridout, Washington State University</w:t>
      </w:r>
    </w:p>
    <w:p w:rsidR="0016467D" w:rsidRPr="001520A9" w:rsidRDefault="0016467D" w:rsidP="001520A9">
      <w:pPr>
        <w:jc w:val="center"/>
      </w:pPr>
    </w:p>
    <w:p w:rsidR="0016467D" w:rsidRDefault="0016467D" w:rsidP="00B93AEC"/>
    <w:p w:rsidR="0016467D" w:rsidRDefault="0016467D" w:rsidP="00B93AEC"/>
    <w:p w:rsidR="0016467D" w:rsidRDefault="0016467D" w:rsidP="00B93AEC"/>
    <w:p w:rsidR="0016467D" w:rsidRDefault="0016467D" w:rsidP="00487BD8">
      <w:pPr>
        <w:jc w:val="center"/>
        <w:rPr>
          <w:b/>
        </w:rPr>
      </w:pPr>
      <w:r>
        <w:rPr>
          <w:b/>
        </w:rPr>
        <w:t>Abstract</w:t>
      </w:r>
    </w:p>
    <w:p w:rsidR="0016467D" w:rsidRPr="00487BD8" w:rsidRDefault="0016467D" w:rsidP="00487BD8">
      <w:pPr>
        <w:jc w:val="center"/>
        <w:rPr>
          <w:b/>
        </w:rPr>
      </w:pPr>
    </w:p>
    <w:p w:rsidR="0016467D" w:rsidRDefault="0016467D" w:rsidP="00B93AEC">
      <w:r>
        <w:tab/>
        <w:t>The volume of televised political advertising plateaued in 2014, as did levels of negativity.  Yet the most interesting story about this advertising was the extensive involvement of outside groups, many of which did not disclose their donors.  In many of the most competitive Senate races, groups surpassed the parties—and sometimes even the candidates—as the primary sponsors of political advertising.  We speculate on what these patterns from 2014 are likely to mean for advertising in 2016.</w:t>
      </w:r>
    </w:p>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487BD8">
      <w:r w:rsidRPr="000B23D7">
        <w:rPr>
          <w:b/>
        </w:rPr>
        <w:t>Erika Franklin Fowler</w:t>
      </w:r>
      <w:r>
        <w:t xml:space="preserve"> is Assistant Professor of Government at Wesleyan University and Co-Director of the Wesleyan Media Project. She specializes in political communication – local media and campaign advertising in particular – and her work on local news coverage of politics and policy has been published in political science, communication, law/policy, and medical journals.</w:t>
      </w:r>
    </w:p>
    <w:p w:rsidR="0016467D" w:rsidRDefault="0016467D" w:rsidP="00487BD8"/>
    <w:p w:rsidR="0016467D" w:rsidRPr="00DD60EA" w:rsidRDefault="0016467D" w:rsidP="00487BD8">
      <w:r w:rsidRPr="000B23D7">
        <w:rPr>
          <w:b/>
        </w:rPr>
        <w:t>Travis N. Ridout</w:t>
      </w:r>
      <w:r>
        <w:t xml:space="preserve"> is Thomas S. Foley Distinguished Professor of Government and Public Policy and Associate Professor in the School of Politics, Philosophy, and Public Affairs at Washington State University. He is Co-Director of the Wesleyan Media Project and author of </w:t>
      </w:r>
      <w:r w:rsidRPr="000B23D7">
        <w:rPr>
          <w:i/>
        </w:rPr>
        <w:t xml:space="preserve">The Persuasive Power of Campaign Advertising </w:t>
      </w:r>
      <w:r>
        <w:t>(Temple University Press, 2011).</w:t>
      </w:r>
    </w:p>
    <w:p w:rsidR="0016467D" w:rsidRDefault="0016467D" w:rsidP="00B93AEC"/>
    <w:p w:rsidR="0016467D" w:rsidRDefault="0016467D" w:rsidP="00140056">
      <w:pPr>
        <w:jc w:val="center"/>
        <w:rPr>
          <w:b/>
        </w:rPr>
      </w:pPr>
    </w:p>
    <w:p w:rsidR="0016467D" w:rsidRDefault="0016467D" w:rsidP="00140056">
      <w:pPr>
        <w:jc w:val="center"/>
        <w:rPr>
          <w:b/>
        </w:rPr>
      </w:pPr>
    </w:p>
    <w:p w:rsidR="0016467D" w:rsidRDefault="0016467D" w:rsidP="00140056">
      <w:pPr>
        <w:jc w:val="center"/>
        <w:rPr>
          <w:b/>
        </w:rPr>
      </w:pPr>
      <w:r w:rsidRPr="00DD60EA">
        <w:rPr>
          <w:b/>
        </w:rPr>
        <w:lastRenderedPageBreak/>
        <w:t>Political Advertising in 2014</w:t>
      </w:r>
      <w:r>
        <w:rPr>
          <w:b/>
        </w:rPr>
        <w:t>: The Year of the Outside Group</w:t>
      </w:r>
    </w:p>
    <w:p w:rsidR="0016467D" w:rsidRDefault="0016467D" w:rsidP="00140056">
      <w:pPr>
        <w:jc w:val="center"/>
      </w:pPr>
    </w:p>
    <w:p w:rsidR="0016467D" w:rsidRDefault="0016467D" w:rsidP="00B93AEC"/>
    <w:p w:rsidR="0016467D" w:rsidRPr="00DD60EA" w:rsidRDefault="0016467D" w:rsidP="0038697E">
      <w:pPr>
        <w:spacing w:line="480" w:lineRule="auto"/>
        <w:ind w:firstLine="720"/>
      </w:pPr>
      <w:r w:rsidRPr="00DD60EA">
        <w:t>The trend toward ever-increasing volume</w:t>
      </w:r>
      <w:r w:rsidR="00B3016E">
        <w:t>s</w:t>
      </w:r>
      <w:r w:rsidRPr="00DD60EA">
        <w:t xml:space="preserve"> of televised political advertising ended in 2014.  Though there was certainly no dearth of ads in the 2014 midterm elections, 2014 was not a year of record-setting ad volumes.  </w:t>
      </w:r>
      <w:r>
        <w:t>And while</w:t>
      </w:r>
      <w:r w:rsidRPr="00DD60EA">
        <w:t xml:space="preserve"> there was still plenty of negative advertising</w:t>
      </w:r>
      <w:r>
        <w:t xml:space="preserve"> as well</w:t>
      </w:r>
      <w:r w:rsidRPr="00DD60EA">
        <w:t xml:space="preserve">, 2014 was not a year of record-setting negativity either.  There was one feature of </w:t>
      </w:r>
      <w:r>
        <w:t xml:space="preserve">2014 </w:t>
      </w:r>
      <w:r w:rsidRPr="00DD60EA">
        <w:t xml:space="preserve">advertising, however, that was </w:t>
      </w:r>
      <w:r>
        <w:t>noteworthy</w:t>
      </w:r>
      <w:r w:rsidRPr="00DD60EA">
        <w:t xml:space="preserve"> com</w:t>
      </w:r>
      <w:r>
        <w:t>pared with past campaigns.  This</w:t>
      </w:r>
      <w:r w:rsidRPr="00DD60EA">
        <w:t xml:space="preserve"> distinguishing feature was the large extent to which outside groups were involved in the most competitive races, with their presence being especially felt in races for U.S. Senate.</w:t>
      </w:r>
    </w:p>
    <w:p w:rsidR="0016467D" w:rsidRPr="00DD60EA" w:rsidRDefault="0016467D" w:rsidP="0038697E">
      <w:pPr>
        <w:spacing w:line="480" w:lineRule="auto"/>
        <w:ind w:firstLine="720"/>
      </w:pPr>
      <w:r w:rsidRPr="00DD60EA">
        <w:t xml:space="preserve">In this </w:t>
      </w:r>
      <w:r>
        <w:t>article</w:t>
      </w:r>
      <w:r w:rsidRPr="00DD60EA">
        <w:t>, we provide an overview of how many ads aired in federal and gubernatorial campaigns in 2014, how much was spent on them</w:t>
      </w:r>
      <w:r>
        <w:t>,</w:t>
      </w:r>
      <w:r w:rsidRPr="00DD60EA">
        <w:t xml:space="preserve"> and where they aired.  In doing so, we make a case that advertising in 2014 was, at least to a small extent, concentrated in</w:t>
      </w:r>
      <w:r>
        <w:t xml:space="preserve"> the most competitive races, while beginning </w:t>
      </w:r>
      <w:r w:rsidRPr="00DD60EA">
        <w:t>earlier than in previous election cycles.  The reason for both of those trends, we posit</w:t>
      </w:r>
      <w:r>
        <w:t>,</w:t>
      </w:r>
      <w:r w:rsidRPr="00DD60EA">
        <w:t xml:space="preserve"> is the increasing number of ads being sponsored by outside groups.  In addition, we focus on how “dark money” groups—those who do not disclose t</w:t>
      </w:r>
      <w:r>
        <w:t>heir donors—along with new full-</w:t>
      </w:r>
      <w:r w:rsidRPr="00DD60EA">
        <w:t>disclosure groups have become an important part of the campaign advertising landscape.  Finally, we consider how the issue content of advertising in 2014 compares with past election cycles.  We find that the issue of jobs has faded as the unemployment rate has dropped, but th</w:t>
      </w:r>
      <w:r>
        <w:t>at th</w:t>
      </w:r>
      <w:r w:rsidRPr="00DD60EA">
        <w:t>e Affordable Care Act (aka Obamacare) remains an oft-mentioned topic in Republican advertising.</w:t>
      </w:r>
    </w:p>
    <w:p w:rsidR="0016467D" w:rsidRDefault="0016467D" w:rsidP="0038697E">
      <w:pPr>
        <w:spacing w:line="480" w:lineRule="auto"/>
        <w:ind w:firstLine="720"/>
      </w:pPr>
      <w:r w:rsidRPr="00DD60EA">
        <w:t>Our primary source of data on advertising during the 2014 campaigns is the Wesleyan Media Project</w:t>
      </w:r>
      <w:r>
        <w:t xml:space="preserve"> (WMP)</w:t>
      </w:r>
      <w:r w:rsidRPr="00DD60EA">
        <w:t>, which is a collaboration of researchers at Wesleyan University, Bowdoin College</w:t>
      </w:r>
      <w:r>
        <w:t>,</w:t>
      </w:r>
      <w:r w:rsidRPr="00DD60EA">
        <w:t xml:space="preserve"> and Washington State University.  The project, which first started tracking political advertising </w:t>
      </w:r>
      <w:r w:rsidR="00B3016E">
        <w:t xml:space="preserve">in </w:t>
      </w:r>
      <w:r w:rsidRPr="00DD60EA">
        <w:t xml:space="preserve">2010—and is a successor to the Wisconsin Advertising Project—obtains data from </w:t>
      </w:r>
      <w:r w:rsidRPr="00DD60EA">
        <w:lastRenderedPageBreak/>
        <w:t>a commercial firm, Kantar Media/CMAG, that details the placement of each political ad aired on broadcast television in all 210 media markets in the United States.  Included in these data are information about the station on which each ad aired, the time it aired, its length</w:t>
      </w:r>
      <w:r>
        <w:t>,</w:t>
      </w:r>
      <w:r w:rsidRPr="00DD60EA">
        <w:t xml:space="preserve"> and an estimate of its cost.  </w:t>
      </w:r>
    </w:p>
    <w:p w:rsidR="0016467D" w:rsidRPr="00DD60EA" w:rsidRDefault="0016467D" w:rsidP="0038697E">
      <w:pPr>
        <w:spacing w:line="480" w:lineRule="auto"/>
        <w:ind w:firstLine="720"/>
      </w:pPr>
      <w:r w:rsidRPr="00DD60EA">
        <w:t>WMP staff then watches each unique ad and code</w:t>
      </w:r>
      <w:r w:rsidR="00B3016E">
        <w:t>s</w:t>
      </w:r>
      <w:r w:rsidRPr="00DD60EA">
        <w:t xml:space="preserve"> for dozens of different characteristics, including the issues mentioned</w:t>
      </w:r>
      <w:r>
        <w:t xml:space="preserve"> and</w:t>
      </w:r>
      <w:r w:rsidRPr="00DD60EA">
        <w:t xml:space="preserve"> the ad’s tone.</w:t>
      </w:r>
      <w:r w:rsidRPr="00DD60EA">
        <w:rPr>
          <w:rStyle w:val="FootnoteReference"/>
        </w:rPr>
        <w:footnoteReference w:id="2"/>
      </w:r>
      <w:r w:rsidRPr="00DD60EA">
        <w:t xml:space="preserve">  In general, inter-coder reliability was </w:t>
      </w:r>
      <w:r>
        <w:t>quite</w:t>
      </w:r>
      <w:r w:rsidRPr="00DD60EA">
        <w:t xml:space="preserve"> high.</w:t>
      </w:r>
      <w:r w:rsidRPr="00DD60EA">
        <w:rPr>
          <w:rStyle w:val="FootnoteReference"/>
        </w:rPr>
        <w:footnoteReference w:id="3"/>
      </w:r>
      <w:r>
        <w:t xml:space="preserve">  </w:t>
      </w:r>
      <w:r w:rsidRPr="00DD60EA">
        <w:t>Although the WMP data do give a fairly comprehensive picture of television advertising, data on ad</w:t>
      </w:r>
      <w:r>
        <w:t>s</w:t>
      </w:r>
      <w:r w:rsidRPr="00DD60EA">
        <w:t xml:space="preserve"> aired on local cable television are not included in the</w:t>
      </w:r>
      <w:r>
        <w:t xml:space="preserve"> ad counts or cost estimates.  Yet a</w:t>
      </w:r>
      <w:r w:rsidRPr="00DD60EA">
        <w:t>lthough campaigns have increasingly turned to local cable in the past decade for its ability to target particular geographic areas and audiences, most campaigns still spend a relatively small proportion of their campaign budgets on local cable.</w:t>
      </w:r>
      <w:r>
        <w:t xml:space="preserve">  </w:t>
      </w:r>
    </w:p>
    <w:p w:rsidR="0016467D" w:rsidRPr="0038697E" w:rsidRDefault="0016467D" w:rsidP="0038697E">
      <w:pPr>
        <w:spacing w:line="480" w:lineRule="auto"/>
        <w:ind w:firstLine="720"/>
        <w:jc w:val="center"/>
        <w:rPr>
          <w:b/>
        </w:rPr>
      </w:pPr>
      <w:r w:rsidRPr="00DD60EA">
        <w:rPr>
          <w:b/>
        </w:rPr>
        <w:t>Volume of Advertising</w:t>
      </w:r>
    </w:p>
    <w:p w:rsidR="0016467D" w:rsidRDefault="0016467D" w:rsidP="0038697E">
      <w:pPr>
        <w:spacing w:line="480" w:lineRule="auto"/>
        <w:ind w:firstLine="720"/>
      </w:pPr>
      <w:r w:rsidRPr="00DD60EA">
        <w:t>As mentioned, advertising was still ubiquitous in 2014 but plateau</w:t>
      </w:r>
      <w:r>
        <w:t>ed</w:t>
      </w:r>
      <w:r w:rsidRPr="00DD60EA">
        <w:t xml:space="preserve"> in terms of volume.  An estimated $1.4 </w:t>
      </w:r>
      <w:r>
        <w:t>billion</w:t>
      </w:r>
      <w:r w:rsidRPr="00DD60EA">
        <w:t xml:space="preserve"> was spent on a total of 2,516,513 airings in federal and gubernatorial races in 2014, as Table </w:t>
      </w:r>
      <w:r>
        <w:t>1</w:t>
      </w:r>
      <w:r w:rsidRPr="00DD60EA">
        <w:t xml:space="preserve"> shows.  </w:t>
      </w:r>
    </w:p>
    <w:p w:rsidR="0016467D" w:rsidRPr="00DD60EA" w:rsidRDefault="0016467D" w:rsidP="0038697E">
      <w:pPr>
        <w:spacing w:line="480" w:lineRule="auto"/>
        <w:ind w:firstLine="720"/>
      </w:pPr>
    </w:p>
    <w:p w:rsidR="0016467D" w:rsidRPr="00DD60EA" w:rsidRDefault="0016467D" w:rsidP="0038697E">
      <w:pPr>
        <w:jc w:val="center"/>
      </w:pPr>
    </w:p>
    <w:tbl>
      <w:tblPr>
        <w:tblW w:w="5325" w:type="dxa"/>
        <w:jc w:val="center"/>
        <w:tblLayout w:type="fixed"/>
        <w:tblLook w:val="0000" w:firstRow="0" w:lastRow="0" w:firstColumn="0" w:lastColumn="0" w:noHBand="0" w:noVBand="0"/>
      </w:tblPr>
      <w:tblGrid>
        <w:gridCol w:w="1775"/>
        <w:gridCol w:w="1775"/>
        <w:gridCol w:w="1775"/>
      </w:tblGrid>
      <w:tr w:rsidR="0016467D" w:rsidRPr="007D4836" w:rsidTr="0038697E">
        <w:trPr>
          <w:trHeight w:val="300"/>
          <w:jc w:val="center"/>
        </w:trPr>
        <w:tc>
          <w:tcPr>
            <w:tcW w:w="5325" w:type="dxa"/>
            <w:gridSpan w:val="3"/>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lastRenderedPageBreak/>
              <w:t xml:space="preserve">Table </w:t>
            </w:r>
            <w:r>
              <w:rPr>
                <w:color w:val="000000"/>
              </w:rPr>
              <w:t>1</w:t>
            </w:r>
            <w:r w:rsidRPr="00FA6D87">
              <w:rPr>
                <w:color w:val="000000"/>
              </w:rPr>
              <w:t xml:space="preserve">:  Volume </w:t>
            </w:r>
            <w:r>
              <w:rPr>
                <w:color w:val="000000"/>
              </w:rPr>
              <w:t xml:space="preserve">of Ads </w:t>
            </w:r>
            <w:r w:rsidRPr="00FA6D87">
              <w:rPr>
                <w:color w:val="000000"/>
              </w:rPr>
              <w:t>and Estimated Spending (January 1-Election Day</w:t>
            </w:r>
            <w:r>
              <w:rPr>
                <w:color w:val="000000"/>
              </w:rPr>
              <w:t>)</w:t>
            </w:r>
          </w:p>
        </w:tc>
      </w:tr>
      <w:tr w:rsidR="0016467D" w:rsidRPr="007D4836" w:rsidTr="0038697E">
        <w:trPr>
          <w:trHeight w:val="300"/>
          <w:jc w:val="center"/>
        </w:trPr>
        <w:tc>
          <w:tcPr>
            <w:tcW w:w="1775" w:type="dxa"/>
            <w:tcBorders>
              <w:top w:val="nil"/>
              <w:left w:val="nil"/>
              <w:bottom w:val="nil"/>
              <w:right w:val="nil"/>
            </w:tcBorders>
            <w:noWrap/>
            <w:vAlign w:val="bottom"/>
          </w:tcPr>
          <w:p w:rsidR="0016467D" w:rsidRPr="00FA6D87" w:rsidRDefault="0016467D" w:rsidP="0038697E">
            <w:pPr>
              <w:jc w:val="center"/>
              <w:rPr>
                <w:color w:val="000000"/>
              </w:rPr>
            </w:pPr>
          </w:p>
        </w:tc>
        <w:tc>
          <w:tcPr>
            <w:tcW w:w="1775" w:type="dxa"/>
            <w:tcBorders>
              <w:top w:val="nil"/>
              <w:left w:val="nil"/>
              <w:bottom w:val="nil"/>
              <w:right w:val="nil"/>
            </w:tcBorders>
            <w:noWrap/>
            <w:vAlign w:val="bottom"/>
          </w:tcPr>
          <w:p w:rsidR="0016467D" w:rsidRPr="00FA6D87" w:rsidRDefault="0016467D" w:rsidP="0038697E">
            <w:pPr>
              <w:jc w:val="center"/>
              <w:rPr>
                <w:color w:val="000000"/>
              </w:rPr>
            </w:pPr>
          </w:p>
        </w:tc>
        <w:tc>
          <w:tcPr>
            <w:tcW w:w="1775" w:type="dxa"/>
            <w:tcBorders>
              <w:top w:val="nil"/>
              <w:left w:val="nil"/>
              <w:bottom w:val="nil"/>
              <w:right w:val="nil"/>
            </w:tcBorders>
            <w:noWrap/>
            <w:vAlign w:val="bottom"/>
          </w:tcPr>
          <w:p w:rsidR="0016467D" w:rsidRPr="00FA6D87" w:rsidRDefault="0016467D" w:rsidP="0038697E">
            <w:pPr>
              <w:jc w:val="center"/>
              <w:rPr>
                <w:color w:val="000000"/>
              </w:rPr>
            </w:pPr>
          </w:p>
        </w:tc>
      </w:tr>
      <w:tr w:rsidR="0016467D" w:rsidRPr="007D4836" w:rsidTr="0038697E">
        <w:trPr>
          <w:trHeight w:val="300"/>
          <w:jc w:val="center"/>
        </w:trPr>
        <w:tc>
          <w:tcPr>
            <w:tcW w:w="1775" w:type="dxa"/>
            <w:tcBorders>
              <w:top w:val="nil"/>
              <w:left w:val="nil"/>
              <w:bottom w:val="nil"/>
              <w:right w:val="nil"/>
            </w:tcBorders>
            <w:noWrap/>
            <w:vAlign w:val="bottom"/>
          </w:tcPr>
          <w:p w:rsidR="0016467D" w:rsidRPr="00FA6D87" w:rsidRDefault="0016467D" w:rsidP="0038697E">
            <w:pPr>
              <w:jc w:val="center"/>
              <w:rPr>
                <w:color w:val="000000"/>
              </w:rPr>
            </w:pPr>
          </w:p>
        </w:tc>
        <w:tc>
          <w:tcPr>
            <w:tcW w:w="1775" w:type="dxa"/>
            <w:tcBorders>
              <w:top w:val="nil"/>
              <w:left w:val="nil"/>
              <w:bottom w:val="nil"/>
              <w:right w:val="nil"/>
            </w:tcBorders>
            <w:noWrap/>
            <w:vAlign w:val="bottom"/>
          </w:tcPr>
          <w:p w:rsidR="0016467D" w:rsidRPr="0039219D" w:rsidRDefault="0016467D" w:rsidP="0038697E">
            <w:pPr>
              <w:jc w:val="center"/>
              <w:rPr>
                <w:color w:val="000000"/>
              </w:rPr>
            </w:pPr>
            <w:r w:rsidRPr="0039219D">
              <w:rPr>
                <w:color w:val="000000"/>
              </w:rPr>
              <w:t>Est. Cost</w:t>
            </w:r>
          </w:p>
        </w:tc>
        <w:tc>
          <w:tcPr>
            <w:tcW w:w="1775" w:type="dxa"/>
            <w:tcBorders>
              <w:top w:val="nil"/>
              <w:left w:val="nil"/>
              <w:bottom w:val="nil"/>
              <w:right w:val="nil"/>
            </w:tcBorders>
            <w:noWrap/>
            <w:vAlign w:val="bottom"/>
          </w:tcPr>
          <w:p w:rsidR="0016467D" w:rsidRPr="004B01A4" w:rsidRDefault="0016467D" w:rsidP="0038697E">
            <w:pPr>
              <w:jc w:val="center"/>
              <w:rPr>
                <w:color w:val="000000"/>
              </w:rPr>
            </w:pPr>
            <w:r w:rsidRPr="004B01A4">
              <w:rPr>
                <w:color w:val="000000"/>
              </w:rPr>
              <w:t>Airings</w:t>
            </w:r>
          </w:p>
        </w:tc>
      </w:tr>
      <w:tr w:rsidR="0016467D" w:rsidRPr="007D4836" w:rsidTr="0038697E">
        <w:trPr>
          <w:trHeight w:val="300"/>
          <w:jc w:val="center"/>
        </w:trPr>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Governor</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$598.9 M</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943,152</w:t>
            </w:r>
          </w:p>
        </w:tc>
      </w:tr>
      <w:tr w:rsidR="0016467D" w:rsidRPr="007D4836" w:rsidTr="0038697E">
        <w:trPr>
          <w:trHeight w:val="300"/>
          <w:jc w:val="center"/>
        </w:trPr>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House</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$325.8 M</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592,767</w:t>
            </w:r>
          </w:p>
        </w:tc>
      </w:tr>
      <w:tr w:rsidR="0016467D" w:rsidRPr="007D4836" w:rsidTr="0038697E">
        <w:trPr>
          <w:trHeight w:val="300"/>
          <w:jc w:val="center"/>
        </w:trPr>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Senate</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$488.7 M</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980,594</w:t>
            </w:r>
          </w:p>
        </w:tc>
      </w:tr>
      <w:tr w:rsidR="0016467D" w:rsidRPr="007D4836" w:rsidTr="0038697E">
        <w:trPr>
          <w:trHeight w:val="300"/>
          <w:jc w:val="center"/>
        </w:trPr>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Total</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$1,413.4 M</w:t>
            </w:r>
          </w:p>
        </w:tc>
        <w:tc>
          <w:tcPr>
            <w:tcW w:w="1775" w:type="dxa"/>
            <w:tcBorders>
              <w:top w:val="nil"/>
              <w:left w:val="nil"/>
              <w:bottom w:val="nil"/>
              <w:right w:val="nil"/>
            </w:tcBorders>
            <w:noWrap/>
            <w:vAlign w:val="bottom"/>
          </w:tcPr>
          <w:p w:rsidR="0016467D" w:rsidRPr="00FA6D87" w:rsidRDefault="0016467D" w:rsidP="0038697E">
            <w:pPr>
              <w:jc w:val="center"/>
              <w:rPr>
                <w:color w:val="000000"/>
              </w:rPr>
            </w:pPr>
            <w:r w:rsidRPr="00FA6D87">
              <w:rPr>
                <w:color w:val="000000"/>
              </w:rPr>
              <w:t>2,516,513</w:t>
            </w:r>
          </w:p>
        </w:tc>
      </w:tr>
    </w:tbl>
    <w:p w:rsidR="0016467D" w:rsidRPr="00DD60EA" w:rsidRDefault="0016467D" w:rsidP="00C802E9"/>
    <w:p w:rsidR="0016467D" w:rsidRPr="00DD60EA" w:rsidRDefault="0016467D" w:rsidP="0038697E">
      <w:pPr>
        <w:spacing w:line="480" w:lineRule="auto"/>
        <w:ind w:firstLine="720"/>
      </w:pPr>
      <w:r w:rsidRPr="00DD60EA">
        <w:t xml:space="preserve">This volume is a 13.7 percent decrease (Table </w:t>
      </w:r>
      <w:r>
        <w:t xml:space="preserve">2) from 2010, </w:t>
      </w:r>
      <w:r w:rsidRPr="00DD60EA">
        <w:t xml:space="preserve">the most comparable prior year given that the number of gubernatorial elections held is </w:t>
      </w:r>
      <w:r>
        <w:t xml:space="preserve">substantially </w:t>
      </w:r>
      <w:r w:rsidRPr="00DD60EA">
        <w:t xml:space="preserve">higher in midterm years.  The drop in volume from 2010 was driven by a decrease in gubernatorial airings from over 1.3M airings in 2010 to 943,152 in 2014.  Ad airings in House and Senate races combined have held relatively steady around 1.6 </w:t>
      </w:r>
      <w:r>
        <w:t>million</w:t>
      </w:r>
      <w:r w:rsidRPr="00DD60EA">
        <w:t xml:space="preserve"> in the past three election cycles, up from 1.15 </w:t>
      </w:r>
      <w:r>
        <w:t>million</w:t>
      </w:r>
      <w:r w:rsidRPr="00DD60EA">
        <w:t xml:space="preserve"> in 2008.  The bulk of the advertising activity shifted to the battle for the Senate in 2014</w:t>
      </w:r>
      <w:r>
        <w:t xml:space="preserve">, with </w:t>
      </w:r>
      <w:r w:rsidRPr="00DD60EA">
        <w:t>980,594 airings compared</w:t>
      </w:r>
      <w:r>
        <w:t xml:space="preserve"> to only 592,767 for U.S. House.  (I</w:t>
      </w:r>
      <w:r w:rsidRPr="00DD60EA">
        <w:t>n 2008 and 2010, airings for both houses were roughly equivalent). Senate airings</w:t>
      </w:r>
      <w:r>
        <w:t xml:space="preserve"> were also up over 2012 levels, at 980,594 compared to 925,135</w:t>
      </w:r>
      <w:r w:rsidRPr="00DD60EA">
        <w:t>.</w:t>
      </w:r>
    </w:p>
    <w:p w:rsidR="0016467D" w:rsidRPr="00DD60EA" w:rsidRDefault="0016467D" w:rsidP="0038697E">
      <w:pPr>
        <w:jc w:val="center"/>
      </w:pPr>
    </w:p>
    <w:tbl>
      <w:tblPr>
        <w:tblW w:w="6419" w:type="dxa"/>
        <w:jc w:val="center"/>
        <w:tblLook w:val="0000" w:firstRow="0" w:lastRow="0" w:firstColumn="0" w:lastColumn="0" w:noHBand="0" w:noVBand="0"/>
      </w:tblPr>
      <w:tblGrid>
        <w:gridCol w:w="1365"/>
        <w:gridCol w:w="1282"/>
        <w:gridCol w:w="1420"/>
        <w:gridCol w:w="1176"/>
        <w:gridCol w:w="1176"/>
      </w:tblGrid>
      <w:tr w:rsidR="0016467D" w:rsidRPr="007D4836" w:rsidTr="0038697E">
        <w:trPr>
          <w:trHeight w:val="300"/>
          <w:jc w:val="center"/>
        </w:trPr>
        <w:tc>
          <w:tcPr>
            <w:tcW w:w="6419" w:type="dxa"/>
            <w:gridSpan w:val="5"/>
            <w:tcBorders>
              <w:top w:val="nil"/>
              <w:left w:val="nil"/>
              <w:bottom w:val="nil"/>
              <w:right w:val="nil"/>
            </w:tcBorders>
          </w:tcPr>
          <w:p w:rsidR="0016467D" w:rsidRPr="0039219D" w:rsidRDefault="0016467D" w:rsidP="0038697E">
            <w:pPr>
              <w:jc w:val="center"/>
              <w:rPr>
                <w:color w:val="000000"/>
              </w:rPr>
            </w:pPr>
            <w:r w:rsidRPr="0039219D">
              <w:rPr>
                <w:color w:val="000000"/>
              </w:rPr>
              <w:t xml:space="preserve">Table </w:t>
            </w:r>
            <w:r>
              <w:rPr>
                <w:color w:val="000000"/>
              </w:rPr>
              <w:t>2</w:t>
            </w:r>
            <w:r w:rsidRPr="0039219D">
              <w:rPr>
                <w:color w:val="000000"/>
              </w:rPr>
              <w:t>:  Volume of Ad</w:t>
            </w:r>
            <w:r>
              <w:rPr>
                <w:color w:val="000000"/>
              </w:rPr>
              <w:t>s</w:t>
            </w:r>
            <w:r w:rsidRPr="0039219D">
              <w:rPr>
                <w:color w:val="000000"/>
              </w:rPr>
              <w:t xml:space="preserve"> by Race and Year (January 1-Election Day</w:t>
            </w:r>
            <w:r>
              <w:rPr>
                <w:color w:val="000000"/>
              </w:rPr>
              <w:t>)</w:t>
            </w:r>
          </w:p>
        </w:tc>
      </w:tr>
      <w:tr w:rsidR="0016467D" w:rsidRPr="007D4836" w:rsidTr="0038697E">
        <w:trPr>
          <w:trHeight w:val="300"/>
          <w:jc w:val="center"/>
        </w:trPr>
        <w:tc>
          <w:tcPr>
            <w:tcW w:w="1365" w:type="dxa"/>
            <w:tcBorders>
              <w:top w:val="nil"/>
              <w:left w:val="nil"/>
              <w:bottom w:val="nil"/>
              <w:right w:val="nil"/>
            </w:tcBorders>
            <w:noWrap/>
            <w:vAlign w:val="center"/>
          </w:tcPr>
          <w:p w:rsidR="0016467D" w:rsidRPr="0039219D" w:rsidRDefault="0016467D" w:rsidP="0038697E">
            <w:pPr>
              <w:jc w:val="center"/>
              <w:rPr>
                <w:color w:val="000000"/>
              </w:rPr>
            </w:pPr>
          </w:p>
        </w:tc>
        <w:tc>
          <w:tcPr>
            <w:tcW w:w="1420" w:type="dxa"/>
            <w:tcBorders>
              <w:top w:val="nil"/>
              <w:left w:val="nil"/>
              <w:bottom w:val="nil"/>
              <w:right w:val="nil"/>
            </w:tcBorders>
            <w:vAlign w:val="center"/>
          </w:tcPr>
          <w:p w:rsidR="0016467D" w:rsidRPr="0039219D" w:rsidRDefault="0016467D" w:rsidP="0038697E">
            <w:pPr>
              <w:jc w:val="center"/>
              <w:rPr>
                <w:color w:val="000000"/>
              </w:rPr>
            </w:pPr>
          </w:p>
        </w:tc>
        <w:tc>
          <w:tcPr>
            <w:tcW w:w="1420" w:type="dxa"/>
            <w:tcBorders>
              <w:top w:val="nil"/>
              <w:left w:val="nil"/>
              <w:bottom w:val="nil"/>
              <w:right w:val="nil"/>
            </w:tcBorders>
            <w:noWrap/>
            <w:vAlign w:val="center"/>
          </w:tcPr>
          <w:p w:rsidR="0016467D" w:rsidRPr="0039219D" w:rsidRDefault="0016467D" w:rsidP="0038697E">
            <w:pPr>
              <w:jc w:val="center"/>
              <w:rPr>
                <w:color w:val="000000"/>
              </w:rPr>
            </w:pPr>
          </w:p>
        </w:tc>
        <w:tc>
          <w:tcPr>
            <w:tcW w:w="1107" w:type="dxa"/>
            <w:tcBorders>
              <w:top w:val="nil"/>
              <w:left w:val="nil"/>
              <w:bottom w:val="nil"/>
              <w:right w:val="nil"/>
            </w:tcBorders>
            <w:noWrap/>
            <w:vAlign w:val="center"/>
          </w:tcPr>
          <w:p w:rsidR="0016467D" w:rsidRPr="0039219D" w:rsidRDefault="0016467D" w:rsidP="0038697E">
            <w:pPr>
              <w:jc w:val="center"/>
              <w:rPr>
                <w:color w:val="000000"/>
              </w:rPr>
            </w:pPr>
          </w:p>
        </w:tc>
        <w:tc>
          <w:tcPr>
            <w:tcW w:w="1107" w:type="dxa"/>
            <w:tcBorders>
              <w:top w:val="nil"/>
              <w:left w:val="nil"/>
              <w:bottom w:val="nil"/>
              <w:right w:val="nil"/>
            </w:tcBorders>
            <w:noWrap/>
            <w:vAlign w:val="center"/>
          </w:tcPr>
          <w:p w:rsidR="0016467D" w:rsidRPr="0039219D" w:rsidRDefault="0016467D" w:rsidP="0038697E">
            <w:pPr>
              <w:jc w:val="center"/>
              <w:rPr>
                <w:color w:val="000000"/>
              </w:rPr>
            </w:pPr>
          </w:p>
        </w:tc>
      </w:tr>
      <w:tr w:rsidR="0016467D" w:rsidRPr="007D4836" w:rsidTr="0038697E">
        <w:trPr>
          <w:trHeight w:val="300"/>
          <w:jc w:val="center"/>
        </w:trPr>
        <w:tc>
          <w:tcPr>
            <w:tcW w:w="1365" w:type="dxa"/>
            <w:tcBorders>
              <w:top w:val="nil"/>
              <w:left w:val="nil"/>
              <w:bottom w:val="nil"/>
              <w:right w:val="nil"/>
            </w:tcBorders>
            <w:noWrap/>
            <w:vAlign w:val="center"/>
          </w:tcPr>
          <w:p w:rsidR="0016467D" w:rsidRPr="0039219D" w:rsidRDefault="0016467D" w:rsidP="0038697E">
            <w:pPr>
              <w:jc w:val="center"/>
              <w:rPr>
                <w:color w:val="000000"/>
              </w:rPr>
            </w:pPr>
          </w:p>
        </w:tc>
        <w:tc>
          <w:tcPr>
            <w:tcW w:w="1420" w:type="dxa"/>
            <w:tcBorders>
              <w:top w:val="nil"/>
              <w:left w:val="nil"/>
              <w:bottom w:val="nil"/>
              <w:right w:val="nil"/>
            </w:tcBorders>
            <w:vAlign w:val="center"/>
          </w:tcPr>
          <w:p w:rsidR="0016467D" w:rsidRPr="0039219D" w:rsidRDefault="0016467D" w:rsidP="0038697E">
            <w:pPr>
              <w:jc w:val="center"/>
              <w:rPr>
                <w:color w:val="000000"/>
              </w:rPr>
            </w:pPr>
            <w:r w:rsidRPr="0039219D">
              <w:rPr>
                <w:color w:val="000000"/>
              </w:rPr>
              <w:t>2008</w:t>
            </w:r>
          </w:p>
        </w:tc>
        <w:tc>
          <w:tcPr>
            <w:tcW w:w="1420"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2010</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2012</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2014</w:t>
            </w:r>
          </w:p>
        </w:tc>
      </w:tr>
      <w:tr w:rsidR="0016467D" w:rsidRPr="007D4836" w:rsidTr="0038697E">
        <w:trPr>
          <w:trHeight w:val="300"/>
          <w:jc w:val="center"/>
        </w:trPr>
        <w:tc>
          <w:tcPr>
            <w:tcW w:w="1365"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Governor</w:t>
            </w:r>
          </w:p>
        </w:tc>
        <w:tc>
          <w:tcPr>
            <w:tcW w:w="1420" w:type="dxa"/>
            <w:tcBorders>
              <w:top w:val="nil"/>
              <w:left w:val="nil"/>
              <w:bottom w:val="nil"/>
              <w:right w:val="nil"/>
            </w:tcBorders>
            <w:vAlign w:val="center"/>
          </w:tcPr>
          <w:p w:rsidR="0016467D" w:rsidRPr="0039219D" w:rsidRDefault="0016467D" w:rsidP="0038697E">
            <w:pPr>
              <w:jc w:val="center"/>
              <w:rPr>
                <w:color w:val="000000"/>
              </w:rPr>
            </w:pPr>
            <w:r w:rsidRPr="0039219D">
              <w:rPr>
                <w:color w:val="000000"/>
              </w:rPr>
              <w:t>190,315</w:t>
            </w:r>
          </w:p>
        </w:tc>
        <w:tc>
          <w:tcPr>
            <w:tcW w:w="1420"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1,305,777</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229,163</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943,152</w:t>
            </w:r>
          </w:p>
        </w:tc>
      </w:tr>
      <w:tr w:rsidR="0016467D" w:rsidRPr="007D4836" w:rsidTr="0038697E">
        <w:trPr>
          <w:trHeight w:val="300"/>
          <w:jc w:val="center"/>
        </w:trPr>
        <w:tc>
          <w:tcPr>
            <w:tcW w:w="1365"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House</w:t>
            </w:r>
          </w:p>
        </w:tc>
        <w:tc>
          <w:tcPr>
            <w:tcW w:w="1420" w:type="dxa"/>
            <w:tcBorders>
              <w:top w:val="nil"/>
              <w:left w:val="nil"/>
              <w:bottom w:val="nil"/>
              <w:right w:val="nil"/>
            </w:tcBorders>
            <w:vAlign w:val="center"/>
          </w:tcPr>
          <w:p w:rsidR="0016467D" w:rsidRPr="0039219D" w:rsidRDefault="0016467D" w:rsidP="0038697E">
            <w:pPr>
              <w:jc w:val="center"/>
              <w:rPr>
                <w:color w:val="000000"/>
              </w:rPr>
            </w:pPr>
            <w:r w:rsidRPr="0039219D">
              <w:rPr>
                <w:color w:val="000000"/>
              </w:rPr>
              <w:t>553,130</w:t>
            </w:r>
          </w:p>
        </w:tc>
        <w:tc>
          <w:tcPr>
            <w:tcW w:w="1420"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767,541</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685,787</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592,767</w:t>
            </w:r>
          </w:p>
        </w:tc>
      </w:tr>
      <w:tr w:rsidR="0016467D" w:rsidRPr="007D4836" w:rsidTr="0038697E">
        <w:trPr>
          <w:trHeight w:val="300"/>
          <w:jc w:val="center"/>
        </w:trPr>
        <w:tc>
          <w:tcPr>
            <w:tcW w:w="1365"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Senate</w:t>
            </w:r>
          </w:p>
        </w:tc>
        <w:tc>
          <w:tcPr>
            <w:tcW w:w="1420" w:type="dxa"/>
            <w:tcBorders>
              <w:top w:val="nil"/>
              <w:left w:val="nil"/>
              <w:bottom w:val="nil"/>
              <w:right w:val="nil"/>
            </w:tcBorders>
            <w:vAlign w:val="center"/>
          </w:tcPr>
          <w:p w:rsidR="0016467D" w:rsidRPr="0039219D" w:rsidRDefault="0016467D" w:rsidP="0038697E">
            <w:pPr>
              <w:jc w:val="center"/>
              <w:rPr>
                <w:color w:val="000000"/>
              </w:rPr>
            </w:pPr>
            <w:r w:rsidRPr="0039219D">
              <w:rPr>
                <w:color w:val="000000"/>
              </w:rPr>
              <w:t>593,875</w:t>
            </w:r>
          </w:p>
        </w:tc>
        <w:tc>
          <w:tcPr>
            <w:tcW w:w="1420"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788,922</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925,135</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980,594</w:t>
            </w:r>
          </w:p>
        </w:tc>
      </w:tr>
      <w:tr w:rsidR="0016467D" w:rsidRPr="007D4836" w:rsidTr="0038697E">
        <w:trPr>
          <w:trHeight w:val="300"/>
          <w:jc w:val="center"/>
        </w:trPr>
        <w:tc>
          <w:tcPr>
            <w:tcW w:w="1365"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Total</w:t>
            </w:r>
          </w:p>
        </w:tc>
        <w:tc>
          <w:tcPr>
            <w:tcW w:w="1420" w:type="dxa"/>
            <w:tcBorders>
              <w:top w:val="nil"/>
              <w:left w:val="nil"/>
              <w:bottom w:val="nil"/>
              <w:right w:val="nil"/>
            </w:tcBorders>
            <w:vAlign w:val="center"/>
          </w:tcPr>
          <w:p w:rsidR="0016467D" w:rsidRPr="0039219D" w:rsidRDefault="0016467D" w:rsidP="0038697E">
            <w:pPr>
              <w:jc w:val="center"/>
              <w:rPr>
                <w:color w:val="000000"/>
              </w:rPr>
            </w:pPr>
            <w:r w:rsidRPr="0039219D">
              <w:rPr>
                <w:color w:val="000000"/>
              </w:rPr>
              <w:t>1,337,320</w:t>
            </w:r>
          </w:p>
        </w:tc>
        <w:tc>
          <w:tcPr>
            <w:tcW w:w="1420"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2,862,240</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1,840,085</w:t>
            </w:r>
          </w:p>
        </w:tc>
        <w:tc>
          <w:tcPr>
            <w:tcW w:w="1107" w:type="dxa"/>
            <w:tcBorders>
              <w:top w:val="nil"/>
              <w:left w:val="nil"/>
              <w:bottom w:val="nil"/>
              <w:right w:val="nil"/>
            </w:tcBorders>
            <w:noWrap/>
            <w:vAlign w:val="center"/>
          </w:tcPr>
          <w:p w:rsidR="0016467D" w:rsidRPr="0039219D" w:rsidRDefault="0016467D" w:rsidP="0038697E">
            <w:pPr>
              <w:jc w:val="center"/>
              <w:rPr>
                <w:color w:val="000000"/>
              </w:rPr>
            </w:pPr>
            <w:r w:rsidRPr="0039219D">
              <w:rPr>
                <w:color w:val="000000"/>
              </w:rPr>
              <w:t>2,516,513</w:t>
            </w:r>
          </w:p>
        </w:tc>
      </w:tr>
      <w:tr w:rsidR="0016467D" w:rsidRPr="007D4836" w:rsidTr="0038697E">
        <w:trPr>
          <w:trHeight w:val="300"/>
          <w:jc w:val="center"/>
        </w:trPr>
        <w:tc>
          <w:tcPr>
            <w:tcW w:w="1365" w:type="dxa"/>
            <w:tcBorders>
              <w:top w:val="nil"/>
              <w:left w:val="nil"/>
              <w:bottom w:val="nil"/>
              <w:right w:val="nil"/>
            </w:tcBorders>
            <w:noWrap/>
            <w:vAlign w:val="bottom"/>
          </w:tcPr>
          <w:p w:rsidR="0016467D" w:rsidRPr="0039219D" w:rsidRDefault="0016467D" w:rsidP="0038697E">
            <w:pPr>
              <w:jc w:val="center"/>
              <w:rPr>
                <w:color w:val="000000"/>
              </w:rPr>
            </w:pPr>
          </w:p>
        </w:tc>
        <w:tc>
          <w:tcPr>
            <w:tcW w:w="1420" w:type="dxa"/>
            <w:tcBorders>
              <w:top w:val="nil"/>
              <w:left w:val="nil"/>
              <w:bottom w:val="nil"/>
              <w:right w:val="nil"/>
            </w:tcBorders>
          </w:tcPr>
          <w:p w:rsidR="0016467D" w:rsidRPr="0039219D" w:rsidRDefault="0016467D" w:rsidP="0038697E">
            <w:pPr>
              <w:jc w:val="center"/>
              <w:rPr>
                <w:color w:val="000000"/>
              </w:rPr>
            </w:pPr>
          </w:p>
        </w:tc>
        <w:tc>
          <w:tcPr>
            <w:tcW w:w="1420" w:type="dxa"/>
            <w:tcBorders>
              <w:top w:val="nil"/>
              <w:left w:val="nil"/>
              <w:bottom w:val="nil"/>
              <w:right w:val="nil"/>
            </w:tcBorders>
            <w:noWrap/>
            <w:vAlign w:val="bottom"/>
          </w:tcPr>
          <w:p w:rsidR="0016467D" w:rsidRPr="0039219D" w:rsidRDefault="0016467D" w:rsidP="0038697E">
            <w:pPr>
              <w:jc w:val="center"/>
              <w:rPr>
                <w:color w:val="000000"/>
              </w:rPr>
            </w:pPr>
          </w:p>
        </w:tc>
        <w:tc>
          <w:tcPr>
            <w:tcW w:w="1107" w:type="dxa"/>
            <w:tcBorders>
              <w:top w:val="nil"/>
              <w:left w:val="nil"/>
              <w:bottom w:val="nil"/>
              <w:right w:val="nil"/>
            </w:tcBorders>
            <w:noWrap/>
            <w:vAlign w:val="bottom"/>
          </w:tcPr>
          <w:p w:rsidR="0016467D" w:rsidRPr="0039219D" w:rsidRDefault="0016467D" w:rsidP="0038697E">
            <w:pPr>
              <w:jc w:val="center"/>
              <w:rPr>
                <w:color w:val="000000"/>
              </w:rPr>
            </w:pPr>
          </w:p>
        </w:tc>
        <w:tc>
          <w:tcPr>
            <w:tcW w:w="1107" w:type="dxa"/>
            <w:tcBorders>
              <w:top w:val="nil"/>
              <w:left w:val="nil"/>
              <w:bottom w:val="nil"/>
              <w:right w:val="nil"/>
            </w:tcBorders>
            <w:noWrap/>
            <w:vAlign w:val="bottom"/>
          </w:tcPr>
          <w:p w:rsidR="0016467D" w:rsidRPr="0039219D" w:rsidRDefault="0016467D" w:rsidP="0038697E">
            <w:pPr>
              <w:jc w:val="center"/>
              <w:rPr>
                <w:color w:val="000000"/>
              </w:rPr>
            </w:pPr>
          </w:p>
        </w:tc>
      </w:tr>
    </w:tbl>
    <w:p w:rsidR="0016467D" w:rsidRPr="00DD60EA" w:rsidRDefault="0016467D" w:rsidP="003E3036"/>
    <w:p w:rsidR="0016467D" w:rsidRPr="00DD60EA" w:rsidRDefault="0016467D" w:rsidP="0038697E">
      <w:pPr>
        <w:spacing w:line="480" w:lineRule="auto"/>
        <w:ind w:firstLine="720"/>
      </w:pPr>
      <w:r w:rsidRPr="00DD60EA">
        <w:t>Throughout the first decade of the 2000s, the volume of political advertising continued</w:t>
      </w:r>
      <w:r>
        <w:t xml:space="preserve"> to rise with each election, though</w:t>
      </w:r>
      <w:r w:rsidRPr="00DD60EA">
        <w:t xml:space="preserve"> it appears to have plateaued in the past three election cycles.  One reason for this might be that campaigns are becoming more adept at targeting (Issenberg </w:t>
      </w:r>
      <w:r>
        <w:t>2012</w:t>
      </w:r>
      <w:r w:rsidRPr="00DD60EA">
        <w:t xml:space="preserve">).  Although broadcast television allows for some geographic and audience targeting, the amount of </w:t>
      </w:r>
      <w:r>
        <w:lastRenderedPageBreak/>
        <w:t>precision</w:t>
      </w:r>
      <w:r w:rsidRPr="00DD60EA">
        <w:t xml:space="preserve"> one can gain by using local cable television is much greater than with broadcast television.  A second reason th</w:t>
      </w:r>
      <w:r>
        <w:t>at th</w:t>
      </w:r>
      <w:r w:rsidRPr="00DD60EA">
        <w:t xml:space="preserve">e volume of advertising may have plateaued is that campaigns are </w:t>
      </w:r>
      <w:r>
        <w:t xml:space="preserve">slowly </w:t>
      </w:r>
      <w:r w:rsidRPr="00DD60EA">
        <w:t>moving resources to online and social media</w:t>
      </w:r>
      <w:r>
        <w:t xml:space="preserve">.  Although online advertising was expected to account for only 3 percent of campaign ad dollars in 2014, that percentage was expected to rise to 7.7 percent in 2016 (Klimas 2014).  </w:t>
      </w:r>
      <w:r w:rsidRPr="00DD60EA">
        <w:t>Finally, the experience of the 2012 presidential campaign, in which more and more ads chased the same eyeballs with seemingly little movement in opinion, may have sent a message to campaigns to use their money in other ways, a</w:t>
      </w:r>
      <w:r>
        <w:t>s evidenced by the large ground-</w:t>
      </w:r>
      <w:r w:rsidRPr="00DD60EA">
        <w:t xml:space="preserve">game efforts </w:t>
      </w:r>
      <w:r>
        <w:t xml:space="preserve">in 2014 </w:t>
      </w:r>
      <w:r w:rsidRPr="00DD60EA">
        <w:t>by Americans for Prosperity and Planned Parenthood Votes</w:t>
      </w:r>
      <w:r>
        <w:t xml:space="preserve"> (Kucinich 2014)</w:t>
      </w:r>
      <w:r w:rsidRPr="00DD60EA">
        <w:t xml:space="preserve">. </w:t>
      </w:r>
    </w:p>
    <w:p w:rsidR="0016467D" w:rsidRPr="00DD60EA" w:rsidRDefault="0016467D" w:rsidP="0038697E">
      <w:pPr>
        <w:spacing w:line="480" w:lineRule="auto"/>
        <w:ind w:firstLine="720"/>
      </w:pPr>
      <w:r w:rsidRPr="00DD60EA">
        <w:t>O</w:t>
      </w:r>
      <w:r>
        <w:t>f course, the 2014 midterms were bad news for Democrats, who lost over a dozen House seats and nine seats in the Senate.  Yet o</w:t>
      </w:r>
      <w:r w:rsidRPr="00DD60EA">
        <w:t xml:space="preserve">ne might not have predicted the huge Democratic losses that transpired on </w:t>
      </w:r>
      <w:r>
        <w:t>the basis of</w:t>
      </w:r>
      <w:r w:rsidRPr="00DD60EA">
        <w:t xml:space="preserve"> the distribution of advertising </w:t>
      </w:r>
      <w:r>
        <w:t>between the two major</w:t>
      </w:r>
      <w:r w:rsidRPr="00DD60EA">
        <w:t xml:space="preserve"> parties.  Although Republicans topped Democrats in gubernatorial airings (319,431 to 278,542) during the general election </w:t>
      </w:r>
      <w:r>
        <w:t xml:space="preserve">period </w:t>
      </w:r>
      <w:r w:rsidRPr="00DD60EA">
        <w:t xml:space="preserve">from September 1, 2014, to Election Day, Democrats held aggregate advantages in the House (249,911 compared to 183,161 for Republicans) and in Senate races (283,917 compared to 251,668 for Republicans).  </w:t>
      </w:r>
    </w:p>
    <w:p w:rsidR="0016467D" w:rsidRPr="00DD60EA" w:rsidRDefault="0016467D" w:rsidP="0038697E">
      <w:pPr>
        <w:spacing w:line="480" w:lineRule="auto"/>
        <w:ind w:firstLine="720"/>
      </w:pPr>
      <w:r w:rsidRPr="00DD60EA">
        <w:t xml:space="preserve">Figure </w:t>
      </w:r>
      <w:r>
        <w:t>1</w:t>
      </w:r>
      <w:r w:rsidRPr="00DD60EA">
        <w:t xml:space="preserve"> shows the aggregate partisan advantage in general election airings by market in U.S. House and U.S. Senate races</w:t>
      </w:r>
      <w:r>
        <w:t xml:space="preserve"> from September 1 to Election Day</w:t>
      </w:r>
      <w:r w:rsidRPr="00DD60EA">
        <w:t xml:space="preserve">.  The top 15 media markets by ad volume for each race are outlined in bold.  The figure reveals that Democrats held advantages in all of the top markets for House races and most of the top markets </w:t>
      </w:r>
      <w:r>
        <w:t>for</w:t>
      </w:r>
      <w:r w:rsidRPr="00DD60EA">
        <w:t xml:space="preserve"> Senate races.  However, Republicans maintained advantages in most of Iowa, and in much of Kentucky and Arkansas.</w:t>
      </w:r>
      <w:r>
        <w:t xml:space="preserve">  Denver, Colorado, not only saw the most House and Senate ads of any media market in 2014 but saw the most advertising across all races as well.  </w:t>
      </w:r>
    </w:p>
    <w:p w:rsidR="0016467D" w:rsidRPr="00DD60EA" w:rsidRDefault="0016467D" w:rsidP="00633EB3">
      <w:pPr>
        <w:keepNext/>
        <w:jc w:val="center"/>
      </w:pPr>
      <w:r w:rsidRPr="00DD60EA">
        <w:lastRenderedPageBreak/>
        <w:t xml:space="preserve">Figure </w:t>
      </w:r>
      <w:r>
        <w:t>1</w:t>
      </w:r>
      <w:r w:rsidRPr="00DD60EA">
        <w:t>. Partisan Advantage in U.S. Senate (top panel) and U.S. House Races (bottom panel)</w:t>
      </w:r>
      <w:r>
        <w:t>, September 1 to Election Day</w:t>
      </w:r>
    </w:p>
    <w:p w:rsidR="0016467D" w:rsidRPr="00DD60EA" w:rsidRDefault="0016467D" w:rsidP="00824CCA">
      <w:pPr>
        <w:keepNext/>
      </w:pPr>
    </w:p>
    <w:p w:rsidR="0016467D" w:rsidRPr="00DD60EA" w:rsidRDefault="00BA4673" w:rsidP="00D57BE5">
      <w:r>
        <w:rPr>
          <w:noProof/>
        </w:rPr>
        <w:pict>
          <v:shapetype id="_x0000_t202" coordsize="21600,21600" o:spt="202" path="m,l,21600r21600,l21600,xe">
            <v:stroke joinstyle="miter"/>
            <v:path gradientshapeok="t" o:connecttype="rect"/>
          </v:shapetype>
          <v:shape id="Text Box 2" o:spid="_x0000_s1026" type="#_x0000_t202" style="position:absolute;margin-left:5.2pt;margin-top:541.65pt;width:471.75pt;height:60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" stroked="f">
            <v:textbox>
              <w:txbxContent>
                <w:p w:rsidR="0016467D" w:rsidRPr="007D4836" w:rsidRDefault="0016467D">
                  <w:pPr>
                    <w:rPr>
                      <w:rFonts w:ascii="Calibri" w:hAnsi="Calibri"/>
                      <w:sz w:val="20"/>
                      <w:szCs w:val="20"/>
                    </w:rPr>
                  </w:pPr>
                  <w:r w:rsidRPr="007D4836">
                    <w:rPr>
                      <w:rFonts w:ascii="Calibri" w:hAnsi="Calibri"/>
                      <w:sz w:val="20"/>
                      <w:szCs w:val="20"/>
                    </w:rPr>
                    <w:t>South Carolina totals were as follows: 172 pro-Democratic ads, 542 pro-Republican ads and 466 pro-other party ads in Columbia, 151 pro-Democratic, 429 pro-Republican and 475 pro-other party ads in Charleston, and 3,643 pro-Democratic, 1,937 pro-Republican and 843 pro-other party ads in Greenville.</w:t>
                  </w:r>
                </w:p>
              </w:txbxContent>
            </v:textbox>
            <w10:wrap type="square"/>
          </v:shape>
        </w:pict>
      </w:r>
      <w:r w:rsidR="003D22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97.65pt;height:530.8pt;visibility:visible">
            <v:imagedata r:id="rId7" o:title="" croptop="4303f" cropbottom="3451f" cropleft="1997f" cropright="6720f"/>
          </v:shape>
        </w:pict>
      </w:r>
    </w:p>
    <w:p w:rsidR="0016467D" w:rsidRPr="00DD60EA" w:rsidRDefault="0016467D" w:rsidP="00B93AEC"/>
    <w:p w:rsidR="0016467D" w:rsidRPr="00DD60EA" w:rsidRDefault="0016467D" w:rsidP="0038697E">
      <w:pPr>
        <w:spacing w:line="480" w:lineRule="auto"/>
        <w:ind w:firstLine="720"/>
      </w:pPr>
      <w:r>
        <w:t xml:space="preserve">The </w:t>
      </w:r>
      <w:r w:rsidRPr="00DD60EA">
        <w:t xml:space="preserve">North Carolina </w:t>
      </w:r>
      <w:r>
        <w:t xml:space="preserve">contest between incumbent Kay Hagan and challenger Thom Tillis </w:t>
      </w:r>
      <w:r w:rsidRPr="00DD60EA">
        <w:t>earned the distinction for the highest volume of Senate airings</w:t>
      </w:r>
      <w:r>
        <w:t>,</w:t>
      </w:r>
      <w:r w:rsidRPr="00DD60EA">
        <w:t xml:space="preserve"> at 69,349 ads aired between September 1 and Election Day at an estimated cost of $52.6 million</w:t>
      </w:r>
      <w:r w:rsidR="00B3016E">
        <w:t xml:space="preserve"> (Table 3)</w:t>
      </w:r>
      <w:r w:rsidRPr="00DD60EA">
        <w:t>.  Iowa was a close second with 62,186 ads and was followed by Kentucky (46,979 ads), Colorado (43,587 ads)</w:t>
      </w:r>
      <w:r>
        <w:t>,</w:t>
      </w:r>
      <w:r w:rsidRPr="00DD60EA">
        <w:t xml:space="preserve"> and Louisiana (39,550).  </w:t>
      </w:r>
    </w:p>
    <w:p w:rsidR="0016467D" w:rsidRPr="00DD60EA" w:rsidRDefault="0016467D" w:rsidP="00B93AEC"/>
    <w:tbl>
      <w:tblPr>
        <w:tblW w:w="8655" w:type="dxa"/>
        <w:jc w:val="center"/>
        <w:tblLayout w:type="fixed"/>
        <w:tblLook w:val="0000" w:firstRow="0" w:lastRow="0" w:firstColumn="0" w:lastColumn="0" w:noHBand="0" w:noVBand="0"/>
      </w:tblPr>
      <w:tblGrid>
        <w:gridCol w:w="1815"/>
        <w:gridCol w:w="1710"/>
        <w:gridCol w:w="1710"/>
        <w:gridCol w:w="1710"/>
        <w:gridCol w:w="1710"/>
      </w:tblGrid>
      <w:tr w:rsidR="0016467D" w:rsidRPr="007D4836" w:rsidTr="0038697E">
        <w:trPr>
          <w:trHeight w:val="300"/>
          <w:jc w:val="center"/>
        </w:trPr>
        <w:tc>
          <w:tcPr>
            <w:tcW w:w="8655" w:type="dxa"/>
            <w:gridSpan w:val="5"/>
            <w:tcBorders>
              <w:top w:val="nil"/>
              <w:left w:val="nil"/>
              <w:bottom w:val="nil"/>
              <w:right w:val="nil"/>
            </w:tcBorders>
            <w:noWrap/>
            <w:vAlign w:val="bottom"/>
          </w:tcPr>
          <w:p w:rsidR="0016467D" w:rsidRPr="00966904" w:rsidRDefault="0016467D" w:rsidP="00AF7B5C">
            <w:pPr>
              <w:rPr>
                <w:color w:val="000000"/>
              </w:rPr>
            </w:pPr>
            <w:r w:rsidRPr="00966904">
              <w:rPr>
                <w:color w:val="000000"/>
              </w:rPr>
              <w:t xml:space="preserve">Table </w:t>
            </w:r>
            <w:r>
              <w:rPr>
                <w:color w:val="000000"/>
              </w:rPr>
              <w:t>3</w:t>
            </w:r>
            <w:r w:rsidRPr="00966904">
              <w:rPr>
                <w:color w:val="000000"/>
              </w:rPr>
              <w:t xml:space="preserve">: Top Senate </w:t>
            </w:r>
            <w:r>
              <w:rPr>
                <w:color w:val="000000"/>
              </w:rPr>
              <w:t>R</w:t>
            </w:r>
            <w:r w:rsidRPr="00966904">
              <w:rPr>
                <w:color w:val="000000"/>
              </w:rPr>
              <w:t xml:space="preserve">aces by </w:t>
            </w:r>
            <w:r>
              <w:rPr>
                <w:color w:val="000000"/>
              </w:rPr>
              <w:t>V</w:t>
            </w:r>
            <w:r w:rsidRPr="00966904">
              <w:rPr>
                <w:color w:val="000000"/>
              </w:rPr>
              <w:t>olume (September 1 to Election Day)</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State</w:t>
            </w:r>
          </w:p>
        </w:tc>
        <w:tc>
          <w:tcPr>
            <w:tcW w:w="1710" w:type="dxa"/>
            <w:tcBorders>
              <w:top w:val="nil"/>
              <w:left w:val="nil"/>
              <w:bottom w:val="nil"/>
              <w:right w:val="nil"/>
            </w:tcBorders>
            <w:noWrap/>
            <w:vAlign w:val="bottom"/>
          </w:tcPr>
          <w:p w:rsidR="0016467D" w:rsidRPr="00966904" w:rsidRDefault="0016467D" w:rsidP="000B23D7">
            <w:pPr>
              <w:jc w:val="right"/>
              <w:rPr>
                <w:color w:val="000000"/>
              </w:rPr>
            </w:pPr>
            <w:r w:rsidRPr="00966904">
              <w:rPr>
                <w:color w:val="000000"/>
              </w:rPr>
              <w:t>Total ads</w:t>
            </w:r>
          </w:p>
        </w:tc>
        <w:tc>
          <w:tcPr>
            <w:tcW w:w="1710" w:type="dxa"/>
            <w:tcBorders>
              <w:top w:val="nil"/>
              <w:left w:val="nil"/>
              <w:bottom w:val="nil"/>
              <w:right w:val="nil"/>
            </w:tcBorders>
            <w:noWrap/>
            <w:vAlign w:val="bottom"/>
          </w:tcPr>
          <w:p w:rsidR="0016467D" w:rsidRPr="00966904" w:rsidRDefault="0016467D" w:rsidP="000B23D7">
            <w:pPr>
              <w:jc w:val="right"/>
              <w:rPr>
                <w:color w:val="000000"/>
              </w:rPr>
            </w:pPr>
            <w:r w:rsidRPr="00966904">
              <w:rPr>
                <w:color w:val="000000"/>
              </w:rPr>
              <w:t>Dem ads</w:t>
            </w:r>
          </w:p>
        </w:tc>
        <w:tc>
          <w:tcPr>
            <w:tcW w:w="1710" w:type="dxa"/>
            <w:tcBorders>
              <w:top w:val="nil"/>
              <w:left w:val="nil"/>
              <w:bottom w:val="nil"/>
              <w:right w:val="nil"/>
            </w:tcBorders>
            <w:noWrap/>
            <w:vAlign w:val="bottom"/>
          </w:tcPr>
          <w:p w:rsidR="0016467D" w:rsidRPr="00966904" w:rsidRDefault="0016467D" w:rsidP="000B23D7">
            <w:pPr>
              <w:jc w:val="right"/>
              <w:rPr>
                <w:color w:val="000000"/>
              </w:rPr>
            </w:pPr>
            <w:r w:rsidRPr="00966904">
              <w:rPr>
                <w:color w:val="000000"/>
              </w:rPr>
              <w:t>Rep ads</w:t>
            </w:r>
          </w:p>
        </w:tc>
        <w:tc>
          <w:tcPr>
            <w:tcW w:w="1710" w:type="dxa"/>
            <w:tcBorders>
              <w:top w:val="nil"/>
              <w:left w:val="nil"/>
              <w:bottom w:val="nil"/>
              <w:right w:val="nil"/>
            </w:tcBorders>
            <w:noWrap/>
            <w:vAlign w:val="bottom"/>
          </w:tcPr>
          <w:p w:rsidR="0016467D" w:rsidRPr="00966904" w:rsidRDefault="0016467D" w:rsidP="000B23D7">
            <w:pPr>
              <w:jc w:val="right"/>
              <w:rPr>
                <w:color w:val="000000"/>
              </w:rPr>
            </w:pPr>
            <w:r w:rsidRPr="00966904">
              <w:rPr>
                <w:color w:val="000000"/>
              </w:rPr>
              <w:t>Total $s</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4658DA">
            <w:pPr>
              <w:rPr>
                <w:color w:val="000000"/>
              </w:rPr>
            </w:pPr>
            <w:r w:rsidRPr="00966904">
              <w:rPr>
                <w:color w:val="000000"/>
              </w:rPr>
              <w:t>N</w:t>
            </w:r>
            <w:r>
              <w:rPr>
                <w:color w:val="000000"/>
              </w:rPr>
              <w:t>orth Carolina</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69,349</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40,224</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29,125</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$52.6 M</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4658DA">
            <w:pPr>
              <w:rPr>
                <w:color w:val="000000"/>
              </w:rPr>
            </w:pPr>
            <w:r w:rsidRPr="00966904">
              <w:rPr>
                <w:color w:val="000000"/>
              </w:rPr>
              <w:t>I</w:t>
            </w:r>
            <w:r>
              <w:rPr>
                <w:color w:val="000000"/>
              </w:rPr>
              <w:t>owa</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62,186</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28,809</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33,377</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$25.2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K</w:t>
            </w:r>
            <w:r>
              <w:rPr>
                <w:color w:val="000000"/>
              </w:rPr>
              <w:t>entucky</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46,979</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21,537</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25,439</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$26.3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C</w:t>
            </w:r>
            <w:r>
              <w:rPr>
                <w:color w:val="000000"/>
              </w:rPr>
              <w:t>olorado</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43,587</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22,763</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20,700</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$34.2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L</w:t>
            </w:r>
            <w:r>
              <w:rPr>
                <w:color w:val="000000"/>
              </w:rPr>
              <w:t>ouisiana</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39,550</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23,393</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16,157</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$17.9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G</w:t>
            </w:r>
            <w:r>
              <w:rPr>
                <w:color w:val="000000"/>
              </w:rPr>
              <w:t>eorgia</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37,192</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21,830</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15,362</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$27.1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A</w:t>
            </w:r>
            <w:r>
              <w:rPr>
                <w:color w:val="000000"/>
              </w:rPr>
              <w:t>rkansas</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32,164</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16,425</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15,739</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$17.3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A</w:t>
            </w:r>
            <w:r>
              <w:rPr>
                <w:color w:val="000000"/>
              </w:rPr>
              <w:t>laska</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28,889</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14,570</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14,319</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$4.2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M</w:t>
            </w:r>
            <w:r>
              <w:rPr>
                <w:color w:val="000000"/>
              </w:rPr>
              <w:t>ichigan</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28,426</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18,592</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9,834</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$20.9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r w:rsidRPr="00966904">
              <w:rPr>
                <w:color w:val="000000"/>
              </w:rPr>
              <w:t>K</w:t>
            </w:r>
            <w:r>
              <w:rPr>
                <w:color w:val="000000"/>
              </w:rPr>
              <w:t>ansas</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22,310</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19</w:t>
            </w:r>
          </w:p>
        </w:tc>
        <w:tc>
          <w:tcPr>
            <w:tcW w:w="1710" w:type="dxa"/>
            <w:tcBorders>
              <w:top w:val="nil"/>
              <w:left w:val="nil"/>
              <w:bottom w:val="nil"/>
              <w:right w:val="nil"/>
            </w:tcBorders>
            <w:noWrap/>
            <w:vAlign w:val="bottom"/>
          </w:tcPr>
          <w:p w:rsidR="0016467D" w:rsidRPr="00966904" w:rsidRDefault="0016467D" w:rsidP="001E2282">
            <w:pPr>
              <w:jc w:val="right"/>
              <w:rPr>
                <w:color w:val="000000"/>
              </w:rPr>
            </w:pPr>
            <w:r w:rsidRPr="00966904">
              <w:rPr>
                <w:color w:val="000000"/>
              </w:rPr>
              <w:t>10,487</w:t>
            </w:r>
          </w:p>
        </w:tc>
        <w:tc>
          <w:tcPr>
            <w:tcW w:w="1710" w:type="dxa"/>
            <w:tcBorders>
              <w:top w:val="nil"/>
              <w:left w:val="nil"/>
              <w:bottom w:val="nil"/>
              <w:right w:val="nil"/>
            </w:tcBorders>
            <w:noWrap/>
            <w:vAlign w:val="bottom"/>
          </w:tcPr>
          <w:p w:rsidR="0016467D" w:rsidRPr="00966904" w:rsidRDefault="0016467D" w:rsidP="00963A11">
            <w:pPr>
              <w:jc w:val="right"/>
              <w:rPr>
                <w:color w:val="000000"/>
              </w:rPr>
            </w:pPr>
            <w:r w:rsidRPr="00966904">
              <w:rPr>
                <w:color w:val="000000"/>
              </w:rPr>
              <w:t xml:space="preserve">$11.3 M </w:t>
            </w:r>
          </w:p>
        </w:tc>
      </w:tr>
      <w:tr w:rsidR="0016467D" w:rsidRPr="007D4836" w:rsidTr="0038697E">
        <w:trPr>
          <w:trHeight w:val="300"/>
          <w:jc w:val="center"/>
        </w:trPr>
        <w:tc>
          <w:tcPr>
            <w:tcW w:w="1815" w:type="dxa"/>
            <w:tcBorders>
              <w:top w:val="nil"/>
              <w:left w:val="nil"/>
              <w:bottom w:val="nil"/>
              <w:right w:val="nil"/>
            </w:tcBorders>
            <w:noWrap/>
            <w:vAlign w:val="bottom"/>
          </w:tcPr>
          <w:p w:rsidR="0016467D" w:rsidRPr="00966904" w:rsidRDefault="0016467D" w:rsidP="001E2282">
            <w:pPr>
              <w:rPr>
                <w:color w:val="000000"/>
              </w:rPr>
            </w:pPr>
          </w:p>
        </w:tc>
        <w:tc>
          <w:tcPr>
            <w:tcW w:w="1710" w:type="dxa"/>
            <w:tcBorders>
              <w:top w:val="nil"/>
              <w:left w:val="nil"/>
              <w:bottom w:val="nil"/>
              <w:right w:val="nil"/>
            </w:tcBorders>
            <w:noWrap/>
            <w:vAlign w:val="bottom"/>
          </w:tcPr>
          <w:p w:rsidR="0016467D" w:rsidRPr="00966904" w:rsidRDefault="0016467D" w:rsidP="001E2282">
            <w:pPr>
              <w:rPr>
                <w:color w:val="000000"/>
              </w:rPr>
            </w:pPr>
          </w:p>
        </w:tc>
        <w:tc>
          <w:tcPr>
            <w:tcW w:w="1710" w:type="dxa"/>
            <w:tcBorders>
              <w:top w:val="nil"/>
              <w:left w:val="nil"/>
              <w:bottom w:val="nil"/>
              <w:right w:val="nil"/>
            </w:tcBorders>
            <w:noWrap/>
            <w:vAlign w:val="bottom"/>
          </w:tcPr>
          <w:p w:rsidR="0016467D" w:rsidRPr="00966904" w:rsidRDefault="0016467D" w:rsidP="001E2282">
            <w:pPr>
              <w:rPr>
                <w:color w:val="000000"/>
              </w:rPr>
            </w:pPr>
          </w:p>
        </w:tc>
        <w:tc>
          <w:tcPr>
            <w:tcW w:w="1710" w:type="dxa"/>
            <w:tcBorders>
              <w:top w:val="nil"/>
              <w:left w:val="nil"/>
              <w:bottom w:val="nil"/>
              <w:right w:val="nil"/>
            </w:tcBorders>
            <w:noWrap/>
            <w:vAlign w:val="bottom"/>
          </w:tcPr>
          <w:p w:rsidR="0016467D" w:rsidRPr="00966904" w:rsidRDefault="0016467D" w:rsidP="001E2282">
            <w:pPr>
              <w:rPr>
                <w:color w:val="000000"/>
              </w:rPr>
            </w:pPr>
          </w:p>
        </w:tc>
        <w:tc>
          <w:tcPr>
            <w:tcW w:w="1710" w:type="dxa"/>
            <w:tcBorders>
              <w:top w:val="nil"/>
              <w:left w:val="nil"/>
              <w:bottom w:val="nil"/>
              <w:right w:val="nil"/>
            </w:tcBorders>
            <w:noWrap/>
            <w:vAlign w:val="bottom"/>
          </w:tcPr>
          <w:p w:rsidR="0016467D" w:rsidRPr="00966904" w:rsidRDefault="0016467D" w:rsidP="001E2282">
            <w:pPr>
              <w:rPr>
                <w:color w:val="000000"/>
              </w:rPr>
            </w:pPr>
          </w:p>
        </w:tc>
      </w:tr>
    </w:tbl>
    <w:p w:rsidR="0016467D" w:rsidRPr="00DD60EA" w:rsidRDefault="0016467D" w:rsidP="00B93AEC"/>
    <w:p w:rsidR="0016467D" w:rsidRPr="00DD60EA" w:rsidRDefault="0016467D" w:rsidP="0038697E">
      <w:pPr>
        <w:spacing w:line="480" w:lineRule="auto"/>
        <w:ind w:firstLine="720"/>
      </w:pPr>
      <w:r w:rsidRPr="00DD60EA">
        <w:t xml:space="preserve">Figure </w:t>
      </w:r>
      <w:r>
        <w:t>2</w:t>
      </w:r>
      <w:r w:rsidRPr="00DD60EA">
        <w:t xml:space="preserve"> traces the volume of advertising over time in the most competitive Senate races from September 1 to Election Day.  Observations above the horizontal line at 0 indicate days on which pro-Republican ads outnumbered pro-Democratic ads, while observations below the line indicate a Democratic advantage.  In most races, there was little fluctuation week-to-week in the balance of pro-Republican and pro-Democratic advertising, though a few races do stand out.  One is North Carolina’s Senate race, where the extent of the Democratic advantage continued to build as Election Day approached.  Virginia and Georgia show a somewhat weaker version of that same pattern.  Kentucky and Iowa are the only two </w:t>
      </w:r>
      <w:r>
        <w:t xml:space="preserve">races </w:t>
      </w:r>
      <w:r w:rsidRPr="00DD60EA">
        <w:t>that appeared to have slight but relatively consistent Republican advantages in the final few weeks of the campaign.</w:t>
      </w:r>
    </w:p>
    <w:p w:rsidR="0016467D" w:rsidRPr="00DD60EA" w:rsidRDefault="0016467D" w:rsidP="00B93AEC"/>
    <w:p w:rsidR="0016467D" w:rsidRDefault="0016467D" w:rsidP="00824CCA">
      <w:pPr>
        <w:keepNext/>
      </w:pPr>
      <w:r w:rsidRPr="00DD60EA">
        <w:lastRenderedPageBreak/>
        <w:t xml:space="preserve">Figure </w:t>
      </w:r>
      <w:r>
        <w:t>2:</w:t>
      </w:r>
      <w:r w:rsidRPr="00DD60EA">
        <w:t xml:space="preserve"> Partisan Advantage Over Time in U.S. Senate Contests (Sept</w:t>
      </w:r>
      <w:r>
        <w:t>ember</w:t>
      </w:r>
      <w:r w:rsidRPr="00DD60EA">
        <w:t xml:space="preserve"> 1 </w:t>
      </w:r>
      <w:r>
        <w:t>to</w:t>
      </w:r>
      <w:r w:rsidRPr="00DD60EA">
        <w:t xml:space="preserve"> Election Day)</w:t>
      </w:r>
    </w:p>
    <w:p w:rsidR="0016467D" w:rsidRPr="00DD60EA" w:rsidRDefault="0016467D" w:rsidP="00824CCA">
      <w:pPr>
        <w:keepNext/>
      </w:pPr>
    </w:p>
    <w:p w:rsidR="0016467D" w:rsidRPr="00DD60EA" w:rsidRDefault="003D2245" w:rsidP="00B93AEC">
      <w:r>
        <w:rPr>
          <w:noProof/>
        </w:rPr>
        <w:pict>
          <v:shape id="Content Placeholder 3" o:spid="_x0000_i1026" type="#_x0000_t75" style="width:467.15pt;height:341.6pt;visibility:visible">
            <v:imagedata r:id="rId8" o:title=""/>
          </v:shape>
        </w:pict>
      </w:r>
    </w:p>
    <w:p w:rsidR="0016467D" w:rsidRPr="00DD60EA" w:rsidRDefault="0016467D" w:rsidP="00B93AEC"/>
    <w:p w:rsidR="0016467D" w:rsidRPr="00DD60EA" w:rsidRDefault="0016467D" w:rsidP="0038697E">
      <w:pPr>
        <w:spacing w:line="480" w:lineRule="auto"/>
        <w:ind w:firstLine="720"/>
      </w:pPr>
      <w:r w:rsidRPr="00DD60EA">
        <w:t xml:space="preserve">One notable feature of Senate advertising in 2014 was that advertising was more concentrated in the top races than in previous election cycles, as Table </w:t>
      </w:r>
      <w:r>
        <w:t>4</w:t>
      </w:r>
      <w:r w:rsidRPr="00DD60EA">
        <w:t xml:space="preserve"> reveals.  In 2010, 36.2 percent of total Senate ad airings were found</w:t>
      </w:r>
      <w:r w:rsidRPr="00DD60EA">
        <w:tab/>
      </w:r>
      <w:r>
        <w:t xml:space="preserve"> </w:t>
      </w:r>
      <w:r w:rsidRPr="00DD60EA">
        <w:t xml:space="preserve">in the top five races by volume, but by 2014, that percentage had risen to 47.3 percent.  In other words, almost half of Senate ad airings occurred in just five of the 33 races on the ballot across the country.  And </w:t>
      </w:r>
      <w:r>
        <w:t>nearly</w:t>
      </w:r>
      <w:r w:rsidRPr="00DD60EA">
        <w:t xml:space="preserve"> three-fourths </w:t>
      </w:r>
      <w:r>
        <w:t xml:space="preserve">(74.3 percent) </w:t>
      </w:r>
      <w:r w:rsidRPr="00DD60EA">
        <w:t xml:space="preserve">of Senate ad airings occurred in the ten races with the highest volume of advertising, up from 65.9 percent in 2010.   </w:t>
      </w:r>
    </w:p>
    <w:p w:rsidR="0016467D" w:rsidRDefault="0016467D" w:rsidP="0038697E">
      <w:pPr>
        <w:jc w:val="center"/>
      </w:pPr>
    </w:p>
    <w:p w:rsidR="0016467D" w:rsidRDefault="0016467D" w:rsidP="0038697E">
      <w:pPr>
        <w:jc w:val="center"/>
      </w:pPr>
    </w:p>
    <w:p w:rsidR="0016467D" w:rsidRDefault="0016467D" w:rsidP="0038697E">
      <w:pPr>
        <w:jc w:val="center"/>
      </w:pPr>
    </w:p>
    <w:p w:rsidR="0016467D" w:rsidRDefault="0016467D" w:rsidP="0038697E">
      <w:pPr>
        <w:jc w:val="center"/>
      </w:pPr>
    </w:p>
    <w:p w:rsidR="0016467D" w:rsidRPr="00DD60EA" w:rsidRDefault="0016467D" w:rsidP="0038697E">
      <w:pPr>
        <w:jc w:val="center"/>
      </w:pPr>
    </w:p>
    <w:tbl>
      <w:tblPr>
        <w:tblW w:w="5955" w:type="dxa"/>
        <w:jc w:val="center"/>
        <w:tblLayout w:type="fixed"/>
        <w:tblLook w:val="00A0" w:firstRow="1" w:lastRow="0" w:firstColumn="1" w:lastColumn="0" w:noHBand="0" w:noVBand="0"/>
      </w:tblPr>
      <w:tblGrid>
        <w:gridCol w:w="1985"/>
        <w:gridCol w:w="1985"/>
        <w:gridCol w:w="1985"/>
      </w:tblGrid>
      <w:tr w:rsidR="0016467D" w:rsidRPr="007D4836" w:rsidTr="00D103BA">
        <w:trPr>
          <w:trHeight w:val="300"/>
          <w:jc w:val="center"/>
        </w:trPr>
        <w:tc>
          <w:tcPr>
            <w:tcW w:w="5955" w:type="dxa"/>
            <w:gridSpan w:val="3"/>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lastRenderedPageBreak/>
              <w:t xml:space="preserve">Table </w:t>
            </w:r>
            <w:r>
              <w:rPr>
                <w:color w:val="000000"/>
              </w:rPr>
              <w:t>4</w:t>
            </w:r>
            <w:r w:rsidRPr="00966904">
              <w:rPr>
                <w:color w:val="000000"/>
              </w:rPr>
              <w:t>: Percentage of Senate Ads in Highest Volume Races (January 1 to Election Day)</w:t>
            </w:r>
          </w:p>
        </w:tc>
      </w:tr>
      <w:tr w:rsidR="0016467D" w:rsidRPr="007D4836" w:rsidTr="00D103BA">
        <w:trPr>
          <w:trHeight w:val="300"/>
          <w:jc w:val="center"/>
        </w:trPr>
        <w:tc>
          <w:tcPr>
            <w:tcW w:w="1985" w:type="dxa"/>
            <w:tcBorders>
              <w:top w:val="nil"/>
              <w:left w:val="nil"/>
              <w:bottom w:val="nil"/>
              <w:right w:val="nil"/>
            </w:tcBorders>
            <w:noWrap/>
            <w:vAlign w:val="bottom"/>
          </w:tcPr>
          <w:p w:rsidR="0016467D" w:rsidRPr="00966904" w:rsidRDefault="0016467D" w:rsidP="0038697E">
            <w:pPr>
              <w:jc w:val="center"/>
              <w:rPr>
                <w:color w:val="000000"/>
              </w:rPr>
            </w:pPr>
          </w:p>
        </w:tc>
        <w:tc>
          <w:tcPr>
            <w:tcW w:w="1985" w:type="dxa"/>
            <w:tcBorders>
              <w:top w:val="nil"/>
              <w:left w:val="nil"/>
              <w:bottom w:val="nil"/>
              <w:right w:val="nil"/>
            </w:tcBorders>
            <w:noWrap/>
            <w:vAlign w:val="bottom"/>
          </w:tcPr>
          <w:p w:rsidR="0016467D" w:rsidRPr="00966904" w:rsidRDefault="0016467D" w:rsidP="0038697E">
            <w:pPr>
              <w:jc w:val="center"/>
              <w:rPr>
                <w:color w:val="000000"/>
              </w:rPr>
            </w:pPr>
          </w:p>
        </w:tc>
        <w:tc>
          <w:tcPr>
            <w:tcW w:w="1985" w:type="dxa"/>
            <w:tcBorders>
              <w:top w:val="nil"/>
              <w:left w:val="nil"/>
              <w:bottom w:val="nil"/>
              <w:right w:val="nil"/>
            </w:tcBorders>
            <w:noWrap/>
            <w:vAlign w:val="bottom"/>
          </w:tcPr>
          <w:p w:rsidR="0016467D" w:rsidRPr="00966904" w:rsidRDefault="0016467D" w:rsidP="0038697E">
            <w:pPr>
              <w:jc w:val="center"/>
              <w:rPr>
                <w:color w:val="000000"/>
              </w:rPr>
            </w:pPr>
          </w:p>
        </w:tc>
      </w:tr>
      <w:tr w:rsidR="0016467D" w:rsidRPr="007D4836" w:rsidTr="00D103BA">
        <w:trPr>
          <w:trHeight w:val="300"/>
          <w:jc w:val="center"/>
        </w:trPr>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Year</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Percent in Top 5</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Percent in Top 10</w:t>
            </w:r>
          </w:p>
        </w:tc>
      </w:tr>
      <w:tr w:rsidR="0016467D" w:rsidRPr="007D4836" w:rsidTr="00D103BA">
        <w:trPr>
          <w:trHeight w:val="300"/>
          <w:jc w:val="center"/>
        </w:trPr>
        <w:tc>
          <w:tcPr>
            <w:tcW w:w="1985" w:type="dxa"/>
            <w:tcBorders>
              <w:top w:val="nil"/>
              <w:left w:val="nil"/>
              <w:bottom w:val="nil"/>
              <w:right w:val="nil"/>
            </w:tcBorders>
            <w:noWrap/>
            <w:vAlign w:val="center"/>
          </w:tcPr>
          <w:p w:rsidR="0016467D" w:rsidRPr="00966904" w:rsidRDefault="0016467D" w:rsidP="0038697E">
            <w:pPr>
              <w:jc w:val="center"/>
              <w:rPr>
                <w:color w:val="000000"/>
              </w:rPr>
            </w:pPr>
            <w:r w:rsidRPr="00966904">
              <w:rPr>
                <w:color w:val="000000"/>
              </w:rPr>
              <w:t>2010</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36.2</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65.9</w:t>
            </w:r>
          </w:p>
        </w:tc>
      </w:tr>
      <w:tr w:rsidR="0016467D" w:rsidRPr="007D4836" w:rsidTr="00D103BA">
        <w:trPr>
          <w:trHeight w:val="300"/>
          <w:jc w:val="center"/>
        </w:trPr>
        <w:tc>
          <w:tcPr>
            <w:tcW w:w="1985" w:type="dxa"/>
            <w:tcBorders>
              <w:top w:val="nil"/>
              <w:left w:val="nil"/>
              <w:bottom w:val="nil"/>
              <w:right w:val="nil"/>
            </w:tcBorders>
            <w:noWrap/>
            <w:vAlign w:val="center"/>
          </w:tcPr>
          <w:p w:rsidR="0016467D" w:rsidRPr="00966904" w:rsidRDefault="0016467D" w:rsidP="0038697E">
            <w:pPr>
              <w:jc w:val="center"/>
              <w:rPr>
                <w:color w:val="000000"/>
              </w:rPr>
            </w:pPr>
            <w:r w:rsidRPr="00966904">
              <w:rPr>
                <w:color w:val="000000"/>
              </w:rPr>
              <w:t>2012</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42.1</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68.6</w:t>
            </w:r>
          </w:p>
        </w:tc>
      </w:tr>
      <w:tr w:rsidR="0016467D" w:rsidRPr="007D4836" w:rsidTr="00D103BA">
        <w:trPr>
          <w:trHeight w:val="300"/>
          <w:jc w:val="center"/>
        </w:trPr>
        <w:tc>
          <w:tcPr>
            <w:tcW w:w="1985" w:type="dxa"/>
            <w:tcBorders>
              <w:top w:val="nil"/>
              <w:left w:val="nil"/>
              <w:bottom w:val="nil"/>
              <w:right w:val="nil"/>
            </w:tcBorders>
            <w:noWrap/>
            <w:vAlign w:val="center"/>
          </w:tcPr>
          <w:p w:rsidR="0016467D" w:rsidRPr="00966904" w:rsidRDefault="0016467D" w:rsidP="0038697E">
            <w:pPr>
              <w:jc w:val="center"/>
              <w:rPr>
                <w:color w:val="000000"/>
              </w:rPr>
            </w:pPr>
            <w:r w:rsidRPr="00966904">
              <w:rPr>
                <w:color w:val="000000"/>
              </w:rPr>
              <w:t>2014</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47.3</w:t>
            </w:r>
          </w:p>
        </w:tc>
        <w:tc>
          <w:tcPr>
            <w:tcW w:w="1985" w:type="dxa"/>
            <w:tcBorders>
              <w:top w:val="nil"/>
              <w:left w:val="nil"/>
              <w:bottom w:val="nil"/>
              <w:right w:val="nil"/>
            </w:tcBorders>
            <w:noWrap/>
            <w:vAlign w:val="bottom"/>
          </w:tcPr>
          <w:p w:rsidR="0016467D" w:rsidRPr="00966904" w:rsidRDefault="0016467D" w:rsidP="0038697E">
            <w:pPr>
              <w:jc w:val="center"/>
              <w:rPr>
                <w:color w:val="000000"/>
              </w:rPr>
            </w:pPr>
            <w:r w:rsidRPr="00966904">
              <w:rPr>
                <w:color w:val="000000"/>
              </w:rPr>
              <w:t>74.3</w:t>
            </w:r>
          </w:p>
        </w:tc>
      </w:tr>
      <w:tr w:rsidR="0016467D" w:rsidRPr="007D4836" w:rsidTr="00D103BA">
        <w:trPr>
          <w:trHeight w:val="300"/>
          <w:jc w:val="center"/>
        </w:trPr>
        <w:tc>
          <w:tcPr>
            <w:tcW w:w="1985" w:type="dxa"/>
            <w:tcBorders>
              <w:top w:val="nil"/>
              <w:left w:val="nil"/>
              <w:bottom w:val="nil"/>
              <w:right w:val="nil"/>
            </w:tcBorders>
            <w:noWrap/>
            <w:vAlign w:val="bottom"/>
          </w:tcPr>
          <w:p w:rsidR="0016467D" w:rsidRPr="00966904" w:rsidRDefault="0016467D" w:rsidP="0038697E">
            <w:pPr>
              <w:jc w:val="center"/>
              <w:rPr>
                <w:color w:val="000000"/>
              </w:rPr>
            </w:pPr>
          </w:p>
        </w:tc>
        <w:tc>
          <w:tcPr>
            <w:tcW w:w="1985" w:type="dxa"/>
            <w:tcBorders>
              <w:top w:val="nil"/>
              <w:left w:val="nil"/>
              <w:bottom w:val="nil"/>
              <w:right w:val="nil"/>
            </w:tcBorders>
            <w:noWrap/>
            <w:vAlign w:val="bottom"/>
          </w:tcPr>
          <w:p w:rsidR="0016467D" w:rsidRPr="00966904" w:rsidRDefault="0016467D" w:rsidP="0038697E">
            <w:pPr>
              <w:jc w:val="center"/>
              <w:rPr>
                <w:color w:val="000000"/>
              </w:rPr>
            </w:pPr>
          </w:p>
        </w:tc>
        <w:tc>
          <w:tcPr>
            <w:tcW w:w="1985" w:type="dxa"/>
            <w:tcBorders>
              <w:top w:val="nil"/>
              <w:left w:val="nil"/>
              <w:bottom w:val="nil"/>
              <w:right w:val="nil"/>
            </w:tcBorders>
            <w:noWrap/>
            <w:vAlign w:val="bottom"/>
          </w:tcPr>
          <w:p w:rsidR="0016467D" w:rsidRPr="00966904" w:rsidRDefault="0016467D" w:rsidP="0038697E">
            <w:pPr>
              <w:jc w:val="center"/>
              <w:rPr>
                <w:color w:val="000000"/>
              </w:rPr>
            </w:pPr>
          </w:p>
        </w:tc>
      </w:tr>
    </w:tbl>
    <w:p w:rsidR="0016467D" w:rsidRPr="00DD60EA" w:rsidRDefault="0016467D" w:rsidP="0038697E">
      <w:pPr>
        <w:jc w:val="center"/>
      </w:pPr>
    </w:p>
    <w:p w:rsidR="0016467D" w:rsidRPr="00DD60EA" w:rsidRDefault="0016467D" w:rsidP="00633EB3">
      <w:pPr>
        <w:spacing w:line="480" w:lineRule="auto"/>
        <w:ind w:firstLine="720"/>
      </w:pPr>
      <w:r w:rsidRPr="00DD60EA">
        <w:t xml:space="preserve">Table </w:t>
      </w:r>
      <w:r>
        <w:t>5</w:t>
      </w:r>
      <w:r w:rsidRPr="00DD60EA">
        <w:t xml:space="preserve"> lists the top House races in 2014 in terms of ad volume from September 1 to Election Day.  Georgia’s 12</w:t>
      </w:r>
      <w:r w:rsidRPr="00966904">
        <w:t>th</w:t>
      </w:r>
      <w:r w:rsidRPr="00DD60EA">
        <w:t xml:space="preserve"> district </w:t>
      </w:r>
      <w:r>
        <w:t>contest</w:t>
      </w:r>
      <w:r w:rsidRPr="00DD60EA">
        <w:t xml:space="preserve"> between incumbent Democrat John Barrow and Republican challenger Rick Allen topped the list of congressional </w:t>
      </w:r>
      <w:r>
        <w:t>races</w:t>
      </w:r>
      <w:r w:rsidRPr="00DD60EA">
        <w:t xml:space="preserve"> with a whopping 26,137 ads aired between September 1 and Election Day.  Barrow’s commanding lead in the air war did not result in victory, however, and he lost to Allen by 9.6 points.  Florida’s 2</w:t>
      </w:r>
      <w:r w:rsidRPr="00385D6C">
        <w:t>nd</w:t>
      </w:r>
      <w:r w:rsidRPr="00DD60EA">
        <w:t xml:space="preserve"> district </w:t>
      </w:r>
      <w:r>
        <w:t>had the second highest volume of advertising</w:t>
      </w:r>
      <w:r w:rsidRPr="00DD60EA">
        <w:t xml:space="preserve"> with 22,116 ad</w:t>
      </w:r>
      <w:r>
        <w:t xml:space="preserve"> airings</w:t>
      </w:r>
      <w:r w:rsidRPr="00DD60EA">
        <w:t>. Democratic challenger</w:t>
      </w:r>
      <w:r>
        <w:t xml:space="preserve"> Gwen Graham</w:t>
      </w:r>
      <w:r w:rsidRPr="00DD60EA">
        <w:t xml:space="preserve"> </w:t>
      </w:r>
      <w:r>
        <w:t>(</w:t>
      </w:r>
      <w:r w:rsidRPr="00DD60EA">
        <w:t xml:space="preserve">and daughter of </w:t>
      </w:r>
      <w:r>
        <w:t xml:space="preserve">former </w:t>
      </w:r>
      <w:r w:rsidRPr="00DD60EA">
        <w:t>Senator Bob Graham</w:t>
      </w:r>
      <w:r>
        <w:t>)</w:t>
      </w:r>
      <w:r w:rsidRPr="00DD60EA">
        <w:t xml:space="preserve"> amassed an advertising advantage of over 2,000 ads over incumbent Steve Southerland, which may have </w:t>
      </w:r>
      <w:r>
        <w:t>contributed to</w:t>
      </w:r>
      <w:r w:rsidRPr="00DD60EA">
        <w:t xml:space="preserve"> her </w:t>
      </w:r>
      <w:r>
        <w:t>eventual victory</w:t>
      </w:r>
      <w:r w:rsidRPr="00DD60EA">
        <w:t>.  Arizona’s 2</w:t>
      </w:r>
      <w:r w:rsidRPr="00385D6C">
        <w:t>nd</w:t>
      </w:r>
      <w:r w:rsidRPr="00DD60EA">
        <w:t xml:space="preserve"> and West Virginia’s 3</w:t>
      </w:r>
      <w:r w:rsidRPr="00385D6C">
        <w:t>rd</w:t>
      </w:r>
      <w:r w:rsidRPr="00DD60EA">
        <w:t xml:space="preserve"> district</w:t>
      </w:r>
      <w:r>
        <w:t>s</w:t>
      </w:r>
      <w:r w:rsidRPr="00DD60EA">
        <w:t xml:space="preserve">, </w:t>
      </w:r>
      <w:r>
        <w:t xml:space="preserve">both of </w:t>
      </w:r>
      <w:r w:rsidRPr="00DD60EA">
        <w:t xml:space="preserve">which featured vulnerable Democratic incumbents, also topped the list of House races with more than 15,000 ads </w:t>
      </w:r>
      <w:r>
        <w:t xml:space="preserve">aired </w:t>
      </w:r>
      <w:r w:rsidRPr="00DD60EA">
        <w:t xml:space="preserve">in the final two months of the campaign.  </w:t>
      </w:r>
    </w:p>
    <w:tbl>
      <w:tblPr>
        <w:tblW w:w="9465" w:type="dxa"/>
        <w:tblInd w:w="93" w:type="dxa"/>
        <w:tblLayout w:type="fixed"/>
        <w:tblLook w:val="00A0" w:firstRow="1" w:lastRow="0" w:firstColumn="1" w:lastColumn="0" w:noHBand="0" w:noVBand="0"/>
      </w:tblPr>
      <w:tblGrid>
        <w:gridCol w:w="1893"/>
        <w:gridCol w:w="1893"/>
        <w:gridCol w:w="1893"/>
        <w:gridCol w:w="1893"/>
        <w:gridCol w:w="1893"/>
      </w:tblGrid>
      <w:tr w:rsidR="0016467D" w:rsidRPr="007D4836" w:rsidTr="00385D6C">
        <w:trPr>
          <w:trHeight w:val="300"/>
        </w:trPr>
        <w:tc>
          <w:tcPr>
            <w:tcW w:w="9465" w:type="dxa"/>
            <w:gridSpan w:val="5"/>
            <w:tcBorders>
              <w:top w:val="nil"/>
              <w:left w:val="nil"/>
              <w:bottom w:val="nil"/>
              <w:right w:val="nil"/>
            </w:tcBorders>
            <w:noWrap/>
            <w:vAlign w:val="bottom"/>
          </w:tcPr>
          <w:p w:rsidR="0016467D" w:rsidRPr="00385D6C" w:rsidRDefault="0016467D" w:rsidP="007C6A3A">
            <w:pPr>
              <w:rPr>
                <w:color w:val="000000"/>
              </w:rPr>
            </w:pPr>
            <w:r w:rsidRPr="00385D6C">
              <w:rPr>
                <w:color w:val="000000"/>
              </w:rPr>
              <w:t xml:space="preserve">Table </w:t>
            </w:r>
            <w:r>
              <w:rPr>
                <w:color w:val="000000"/>
              </w:rPr>
              <w:t>5</w:t>
            </w:r>
            <w:r w:rsidRPr="00385D6C">
              <w:rPr>
                <w:color w:val="000000"/>
              </w:rPr>
              <w:t xml:space="preserve">: Top House </w:t>
            </w:r>
            <w:r>
              <w:rPr>
                <w:color w:val="000000"/>
              </w:rPr>
              <w:t>R</w:t>
            </w:r>
            <w:r w:rsidRPr="00385D6C">
              <w:rPr>
                <w:color w:val="000000"/>
              </w:rPr>
              <w:t xml:space="preserve">aces by </w:t>
            </w:r>
            <w:r>
              <w:rPr>
                <w:color w:val="000000"/>
              </w:rPr>
              <w:t>V</w:t>
            </w:r>
            <w:r w:rsidRPr="00385D6C">
              <w:rPr>
                <w:color w:val="000000"/>
              </w:rPr>
              <w:t>olume (September 1 to Election Day)</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District</w:t>
            </w:r>
          </w:p>
        </w:tc>
        <w:tc>
          <w:tcPr>
            <w:tcW w:w="1893" w:type="dxa"/>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Total Ads</w:t>
            </w:r>
          </w:p>
        </w:tc>
        <w:tc>
          <w:tcPr>
            <w:tcW w:w="1893" w:type="dxa"/>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Pro-Dem</w:t>
            </w:r>
          </w:p>
        </w:tc>
        <w:tc>
          <w:tcPr>
            <w:tcW w:w="1893" w:type="dxa"/>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Pro-GOP</w:t>
            </w:r>
          </w:p>
        </w:tc>
        <w:tc>
          <w:tcPr>
            <w:tcW w:w="1893" w:type="dxa"/>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Est. Cost</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Georgia 12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26,137</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16,216</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9,921</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$9.1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Florida 02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22,116</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12,352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9,764</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$6.8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Arizona 02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20,835</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11,438</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9,397</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$8.3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West Virginia 03</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15,532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8,639</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6,893</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$4.0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Arizona 01</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13,653</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8,634</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5,019</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$14.4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California 52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13,584</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8,110</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5,474</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$10.2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Illinois 12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12,910</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8,122</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4,788</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$7.1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r>
              <w:rPr>
                <w:color w:val="000000"/>
              </w:rPr>
              <w:t>California 10</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12,897</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6,658</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6,239</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$10.5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7C6A3A">
            <w:pPr>
              <w:rPr>
                <w:color w:val="000000"/>
              </w:rPr>
            </w:pPr>
            <w:r>
              <w:rPr>
                <w:color w:val="000000"/>
              </w:rPr>
              <w:t>Iowa 03</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11,986</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7,590</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4,396</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$4.6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7C6A3A">
            <w:pPr>
              <w:rPr>
                <w:color w:val="000000"/>
              </w:rPr>
            </w:pPr>
            <w:r>
              <w:rPr>
                <w:color w:val="000000"/>
              </w:rPr>
              <w:t>Minnesota 08</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11,920</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7,626</w:t>
            </w:r>
          </w:p>
        </w:tc>
        <w:tc>
          <w:tcPr>
            <w:tcW w:w="1893" w:type="dxa"/>
            <w:tcBorders>
              <w:top w:val="nil"/>
              <w:left w:val="nil"/>
              <w:bottom w:val="nil"/>
              <w:right w:val="nil"/>
            </w:tcBorders>
            <w:noWrap/>
            <w:vAlign w:val="bottom"/>
          </w:tcPr>
          <w:p w:rsidR="0016467D" w:rsidRPr="00385D6C" w:rsidRDefault="0016467D" w:rsidP="004C6908">
            <w:pPr>
              <w:jc w:val="right"/>
              <w:rPr>
                <w:color w:val="000000"/>
              </w:rPr>
            </w:pPr>
            <w:r w:rsidRPr="00385D6C">
              <w:rPr>
                <w:color w:val="000000"/>
              </w:rPr>
              <w:t>4,294</w:t>
            </w:r>
          </w:p>
        </w:tc>
        <w:tc>
          <w:tcPr>
            <w:tcW w:w="1893" w:type="dxa"/>
            <w:tcBorders>
              <w:top w:val="nil"/>
              <w:left w:val="nil"/>
              <w:bottom w:val="nil"/>
              <w:right w:val="nil"/>
            </w:tcBorders>
            <w:noWrap/>
            <w:vAlign w:val="bottom"/>
          </w:tcPr>
          <w:p w:rsidR="0016467D" w:rsidRPr="00385D6C" w:rsidRDefault="0016467D" w:rsidP="00963425">
            <w:pPr>
              <w:jc w:val="right"/>
              <w:rPr>
                <w:color w:val="000000"/>
              </w:rPr>
            </w:pPr>
            <w:r w:rsidRPr="00385D6C">
              <w:rPr>
                <w:color w:val="000000"/>
              </w:rPr>
              <w:t>$8.4 M</w:t>
            </w:r>
          </w:p>
        </w:tc>
      </w:tr>
      <w:tr w:rsidR="0016467D" w:rsidRPr="007D4836" w:rsidTr="00385D6C">
        <w:trPr>
          <w:trHeight w:val="300"/>
        </w:trPr>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c>
          <w:tcPr>
            <w:tcW w:w="1893" w:type="dxa"/>
            <w:tcBorders>
              <w:top w:val="nil"/>
              <w:left w:val="nil"/>
              <w:bottom w:val="nil"/>
              <w:right w:val="nil"/>
            </w:tcBorders>
            <w:noWrap/>
            <w:vAlign w:val="bottom"/>
          </w:tcPr>
          <w:p w:rsidR="0016467D" w:rsidRPr="00385D6C" w:rsidRDefault="0016467D" w:rsidP="004C6908">
            <w:pPr>
              <w:rPr>
                <w:color w:val="000000"/>
              </w:rPr>
            </w:pPr>
          </w:p>
        </w:tc>
      </w:tr>
    </w:tbl>
    <w:p w:rsidR="0016467D" w:rsidRPr="00DD60EA" w:rsidRDefault="0016467D" w:rsidP="00D81502">
      <w:pPr>
        <w:spacing w:line="480" w:lineRule="auto"/>
        <w:ind w:firstLine="720"/>
      </w:pPr>
      <w:r w:rsidRPr="00DD60EA">
        <w:lastRenderedPageBreak/>
        <w:t xml:space="preserve">Advertising in House races in 2014 was also more highly concentrated in the top races, with 27 percent of airings occurring in the top 10 races compared to roughly 21 percent in 2010 (Table </w:t>
      </w:r>
      <w:r>
        <w:t>6</w:t>
      </w:r>
      <w:r w:rsidRPr="00DD60EA">
        <w:t xml:space="preserve">).  Nearly 50 percent of all </w:t>
      </w:r>
      <w:r>
        <w:t xml:space="preserve">House ad </w:t>
      </w:r>
      <w:r w:rsidRPr="00DD60EA">
        <w:t>airings occurred in the top 25 races nationwide</w:t>
      </w:r>
      <w:r>
        <w:t xml:space="preserve"> in 2014</w:t>
      </w:r>
      <w:r w:rsidRPr="00DD60EA">
        <w:t>, compared to roughly 42 percent in 2010.</w:t>
      </w:r>
    </w:p>
    <w:tbl>
      <w:tblPr>
        <w:tblW w:w="6585" w:type="dxa"/>
        <w:jc w:val="center"/>
        <w:tblLayout w:type="fixed"/>
        <w:tblLook w:val="00A0" w:firstRow="1" w:lastRow="0" w:firstColumn="1" w:lastColumn="0" w:noHBand="0" w:noVBand="0"/>
      </w:tblPr>
      <w:tblGrid>
        <w:gridCol w:w="2195"/>
        <w:gridCol w:w="2195"/>
        <w:gridCol w:w="2195"/>
      </w:tblGrid>
      <w:tr w:rsidR="0016467D" w:rsidRPr="007D4836" w:rsidTr="007A49BF">
        <w:trPr>
          <w:trHeight w:val="300"/>
          <w:jc w:val="center"/>
        </w:trPr>
        <w:tc>
          <w:tcPr>
            <w:tcW w:w="6585" w:type="dxa"/>
            <w:gridSpan w:val="3"/>
            <w:tcBorders>
              <w:top w:val="nil"/>
              <w:left w:val="nil"/>
              <w:bottom w:val="nil"/>
              <w:right w:val="nil"/>
            </w:tcBorders>
            <w:noWrap/>
            <w:vAlign w:val="bottom"/>
          </w:tcPr>
          <w:p w:rsidR="0016467D" w:rsidRPr="007C6A3A" w:rsidRDefault="0016467D" w:rsidP="007C6A3A">
            <w:pPr>
              <w:rPr>
                <w:color w:val="000000"/>
              </w:rPr>
            </w:pPr>
            <w:r w:rsidRPr="007C6A3A">
              <w:rPr>
                <w:color w:val="000000"/>
              </w:rPr>
              <w:t xml:space="preserve">Table </w:t>
            </w:r>
            <w:r>
              <w:rPr>
                <w:color w:val="000000"/>
              </w:rPr>
              <w:t>6</w:t>
            </w:r>
            <w:r w:rsidRPr="007C6A3A">
              <w:rPr>
                <w:color w:val="000000"/>
              </w:rPr>
              <w:t xml:space="preserve">: </w:t>
            </w:r>
            <w:r w:rsidRPr="00F65B8F">
              <w:rPr>
                <w:color w:val="000000"/>
              </w:rPr>
              <w:t xml:space="preserve">Percentage of </w:t>
            </w:r>
            <w:r>
              <w:rPr>
                <w:color w:val="000000"/>
              </w:rPr>
              <w:t>House</w:t>
            </w:r>
            <w:r w:rsidRPr="00F65B8F">
              <w:rPr>
                <w:color w:val="000000"/>
              </w:rPr>
              <w:t xml:space="preserve"> Ads in Highest Volume Races (January 1 to Election Day)</w:t>
            </w:r>
          </w:p>
        </w:tc>
      </w:tr>
      <w:tr w:rsidR="0016467D" w:rsidRPr="007D4836" w:rsidTr="007A49BF">
        <w:trPr>
          <w:trHeight w:val="300"/>
          <w:jc w:val="center"/>
        </w:trPr>
        <w:tc>
          <w:tcPr>
            <w:tcW w:w="2195" w:type="dxa"/>
            <w:tcBorders>
              <w:top w:val="nil"/>
              <w:left w:val="nil"/>
              <w:bottom w:val="nil"/>
              <w:right w:val="nil"/>
            </w:tcBorders>
            <w:noWrap/>
            <w:vAlign w:val="bottom"/>
          </w:tcPr>
          <w:p w:rsidR="0016467D" w:rsidRPr="007C6A3A" w:rsidRDefault="0016467D" w:rsidP="00612ECF">
            <w:pPr>
              <w:rPr>
                <w:color w:val="000000"/>
              </w:rPr>
            </w:pPr>
            <w:r w:rsidRPr="007C6A3A">
              <w:rPr>
                <w:color w:val="000000"/>
              </w:rPr>
              <w:t>Year</w:t>
            </w:r>
          </w:p>
        </w:tc>
        <w:tc>
          <w:tcPr>
            <w:tcW w:w="2195" w:type="dxa"/>
            <w:tcBorders>
              <w:top w:val="nil"/>
              <w:left w:val="nil"/>
              <w:bottom w:val="nil"/>
              <w:right w:val="nil"/>
            </w:tcBorders>
            <w:noWrap/>
            <w:vAlign w:val="bottom"/>
          </w:tcPr>
          <w:p w:rsidR="0016467D" w:rsidRPr="007C6A3A" w:rsidRDefault="0016467D" w:rsidP="00612ECF">
            <w:pPr>
              <w:rPr>
                <w:color w:val="000000"/>
              </w:rPr>
            </w:pPr>
            <w:r w:rsidRPr="007C6A3A">
              <w:rPr>
                <w:color w:val="000000"/>
              </w:rPr>
              <w:t>Top 10</w:t>
            </w:r>
          </w:p>
        </w:tc>
        <w:tc>
          <w:tcPr>
            <w:tcW w:w="2195" w:type="dxa"/>
            <w:tcBorders>
              <w:top w:val="nil"/>
              <w:left w:val="nil"/>
              <w:bottom w:val="nil"/>
              <w:right w:val="nil"/>
            </w:tcBorders>
            <w:noWrap/>
            <w:vAlign w:val="bottom"/>
          </w:tcPr>
          <w:p w:rsidR="0016467D" w:rsidRPr="007C6A3A" w:rsidRDefault="0016467D" w:rsidP="00612ECF">
            <w:pPr>
              <w:rPr>
                <w:color w:val="000000"/>
              </w:rPr>
            </w:pPr>
            <w:r w:rsidRPr="007C6A3A">
              <w:rPr>
                <w:color w:val="000000"/>
              </w:rPr>
              <w:t>Top 25</w:t>
            </w:r>
          </w:p>
        </w:tc>
      </w:tr>
      <w:tr w:rsidR="0016467D" w:rsidRPr="007D4836" w:rsidTr="007A49BF">
        <w:trPr>
          <w:trHeight w:val="300"/>
          <w:jc w:val="center"/>
        </w:trPr>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2010</w:t>
            </w:r>
          </w:p>
        </w:tc>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20.7</w:t>
            </w:r>
          </w:p>
        </w:tc>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41.8</w:t>
            </w:r>
          </w:p>
        </w:tc>
      </w:tr>
      <w:tr w:rsidR="0016467D" w:rsidRPr="007D4836" w:rsidTr="007A49BF">
        <w:trPr>
          <w:trHeight w:val="300"/>
          <w:jc w:val="center"/>
        </w:trPr>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2012</w:t>
            </w:r>
          </w:p>
        </w:tc>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23.3</w:t>
            </w:r>
          </w:p>
        </w:tc>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44.8</w:t>
            </w:r>
          </w:p>
        </w:tc>
      </w:tr>
      <w:tr w:rsidR="0016467D" w:rsidRPr="007D4836" w:rsidTr="007A49BF">
        <w:trPr>
          <w:trHeight w:val="300"/>
          <w:jc w:val="center"/>
        </w:trPr>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2014</w:t>
            </w:r>
          </w:p>
        </w:tc>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27.3</w:t>
            </w:r>
          </w:p>
        </w:tc>
        <w:tc>
          <w:tcPr>
            <w:tcW w:w="2195" w:type="dxa"/>
            <w:tcBorders>
              <w:top w:val="nil"/>
              <w:left w:val="nil"/>
              <w:bottom w:val="nil"/>
              <w:right w:val="nil"/>
            </w:tcBorders>
            <w:noWrap/>
            <w:vAlign w:val="center"/>
          </w:tcPr>
          <w:p w:rsidR="0016467D" w:rsidRPr="007C6A3A" w:rsidRDefault="0016467D" w:rsidP="007C6A3A">
            <w:pPr>
              <w:rPr>
                <w:color w:val="000000"/>
              </w:rPr>
            </w:pPr>
            <w:r w:rsidRPr="007C6A3A">
              <w:rPr>
                <w:color w:val="000000"/>
              </w:rPr>
              <w:t>49.4</w:t>
            </w:r>
          </w:p>
        </w:tc>
      </w:tr>
      <w:tr w:rsidR="0016467D" w:rsidRPr="007D4836" w:rsidTr="007A49BF">
        <w:trPr>
          <w:trHeight w:val="300"/>
          <w:jc w:val="center"/>
        </w:trPr>
        <w:tc>
          <w:tcPr>
            <w:tcW w:w="2195" w:type="dxa"/>
            <w:tcBorders>
              <w:top w:val="nil"/>
              <w:left w:val="nil"/>
              <w:bottom w:val="nil"/>
              <w:right w:val="nil"/>
            </w:tcBorders>
            <w:noWrap/>
            <w:vAlign w:val="bottom"/>
          </w:tcPr>
          <w:p w:rsidR="0016467D" w:rsidRPr="007C6A3A" w:rsidRDefault="0016467D" w:rsidP="00612ECF">
            <w:pPr>
              <w:rPr>
                <w:color w:val="000000"/>
              </w:rPr>
            </w:pPr>
          </w:p>
        </w:tc>
        <w:tc>
          <w:tcPr>
            <w:tcW w:w="2195" w:type="dxa"/>
            <w:tcBorders>
              <w:top w:val="nil"/>
              <w:left w:val="nil"/>
              <w:bottom w:val="nil"/>
              <w:right w:val="nil"/>
            </w:tcBorders>
            <w:noWrap/>
            <w:vAlign w:val="bottom"/>
          </w:tcPr>
          <w:p w:rsidR="0016467D" w:rsidRPr="007C6A3A" w:rsidRDefault="0016467D" w:rsidP="00612ECF">
            <w:pPr>
              <w:rPr>
                <w:color w:val="000000"/>
              </w:rPr>
            </w:pPr>
          </w:p>
        </w:tc>
        <w:tc>
          <w:tcPr>
            <w:tcW w:w="2195" w:type="dxa"/>
            <w:tcBorders>
              <w:top w:val="nil"/>
              <w:left w:val="nil"/>
              <w:bottom w:val="nil"/>
              <w:right w:val="nil"/>
            </w:tcBorders>
            <w:noWrap/>
            <w:vAlign w:val="bottom"/>
          </w:tcPr>
          <w:p w:rsidR="0016467D" w:rsidRPr="007C6A3A" w:rsidRDefault="0016467D" w:rsidP="00612ECF">
            <w:pPr>
              <w:rPr>
                <w:color w:val="000000"/>
              </w:rPr>
            </w:pPr>
          </w:p>
        </w:tc>
      </w:tr>
    </w:tbl>
    <w:p w:rsidR="0016467D" w:rsidRDefault="0016467D" w:rsidP="00D81502">
      <w:pPr>
        <w:spacing w:line="480" w:lineRule="auto"/>
        <w:ind w:firstLine="720"/>
      </w:pPr>
    </w:p>
    <w:p w:rsidR="0016467D" w:rsidRDefault="0016467D" w:rsidP="00D81502">
      <w:pPr>
        <w:spacing w:line="480" w:lineRule="auto"/>
        <w:ind w:firstLine="720"/>
      </w:pPr>
      <w:r w:rsidRPr="00DD60EA">
        <w:t xml:space="preserve">Turning to races for governor (Table </w:t>
      </w:r>
      <w:r>
        <w:t>7</w:t>
      </w:r>
      <w:r w:rsidRPr="00DD60EA">
        <w:t xml:space="preserve">), we see that Florida’s race was </w:t>
      </w:r>
      <w:r>
        <w:t>on top</w:t>
      </w:r>
      <w:r w:rsidRPr="00DD60EA">
        <w:t>—</w:t>
      </w:r>
      <w:r>
        <w:t xml:space="preserve">and </w:t>
      </w:r>
      <w:r w:rsidRPr="00DD60EA">
        <w:t xml:space="preserve">by a large </w:t>
      </w:r>
      <w:r>
        <w:t>margin</w:t>
      </w:r>
      <w:r w:rsidRPr="00DD60EA">
        <w:t>—in the volume of ads aired.  Over 100,000 gubernatorial ads aired in the state between September 1 and Election Day, almost two-thirds of them favoring Republican Rick Scott.  Texas saw almost 60,000 ads in the same time frame, and again advertising heavily favored the Republican candidate.  Wisconsin, Illinois</w:t>
      </w:r>
      <w:r>
        <w:t>,</w:t>
      </w:r>
      <w:r w:rsidRPr="00DD60EA">
        <w:t xml:space="preserve"> and Michigan </w:t>
      </w:r>
      <w:r>
        <w:t>each</w:t>
      </w:r>
      <w:r w:rsidRPr="00DD60EA">
        <w:t xml:space="preserve"> had over 40,000 ad airings.  </w:t>
      </w:r>
    </w:p>
    <w:p w:rsidR="0016467D" w:rsidRPr="00DD60EA" w:rsidRDefault="0016467D" w:rsidP="00D81502">
      <w:pPr>
        <w:spacing w:line="480" w:lineRule="auto"/>
        <w:ind w:firstLine="720"/>
      </w:pPr>
      <w:r w:rsidRPr="00DD60EA">
        <w:tab/>
      </w:r>
    </w:p>
    <w:tbl>
      <w:tblPr>
        <w:tblW w:w="8295" w:type="dxa"/>
        <w:jc w:val="center"/>
        <w:tblLayout w:type="fixed"/>
        <w:tblLook w:val="00A0" w:firstRow="1" w:lastRow="0" w:firstColumn="1" w:lastColumn="0" w:noHBand="0" w:noVBand="0"/>
      </w:tblPr>
      <w:tblGrid>
        <w:gridCol w:w="1659"/>
        <w:gridCol w:w="1659"/>
        <w:gridCol w:w="1659"/>
        <w:gridCol w:w="1659"/>
        <w:gridCol w:w="1659"/>
      </w:tblGrid>
      <w:tr w:rsidR="0016467D" w:rsidRPr="007D4836" w:rsidTr="007A49BF">
        <w:trPr>
          <w:trHeight w:val="300"/>
          <w:jc w:val="center"/>
        </w:trPr>
        <w:tc>
          <w:tcPr>
            <w:tcW w:w="8295" w:type="dxa"/>
            <w:gridSpan w:val="5"/>
            <w:tcBorders>
              <w:top w:val="nil"/>
              <w:left w:val="nil"/>
              <w:bottom w:val="nil"/>
              <w:right w:val="nil"/>
            </w:tcBorders>
            <w:noWrap/>
            <w:vAlign w:val="bottom"/>
          </w:tcPr>
          <w:p w:rsidR="0016467D" w:rsidRPr="007C6A3A" w:rsidRDefault="0016467D" w:rsidP="007C6A3A">
            <w:pPr>
              <w:rPr>
                <w:color w:val="000000"/>
              </w:rPr>
            </w:pPr>
            <w:r w:rsidRPr="007C6A3A">
              <w:rPr>
                <w:color w:val="000000"/>
              </w:rPr>
              <w:t xml:space="preserve">Table </w:t>
            </w:r>
            <w:r>
              <w:rPr>
                <w:color w:val="000000"/>
              </w:rPr>
              <w:t>7</w:t>
            </w:r>
            <w:r w:rsidRPr="007C6A3A">
              <w:rPr>
                <w:color w:val="000000"/>
              </w:rPr>
              <w:t xml:space="preserve">: Top Governor </w:t>
            </w:r>
            <w:r>
              <w:rPr>
                <w:color w:val="000000"/>
              </w:rPr>
              <w:t>R</w:t>
            </w:r>
            <w:r w:rsidRPr="007C6A3A">
              <w:rPr>
                <w:color w:val="000000"/>
              </w:rPr>
              <w:t xml:space="preserve">aces by </w:t>
            </w:r>
            <w:r>
              <w:rPr>
                <w:color w:val="000000"/>
              </w:rPr>
              <w:t>Ad V</w:t>
            </w:r>
            <w:r w:rsidRPr="007C6A3A">
              <w:rPr>
                <w:color w:val="000000"/>
              </w:rPr>
              <w:t>olume (September 1 to Election Day)</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9C66AD">
            <w:pPr>
              <w:rPr>
                <w:color w:val="000000"/>
              </w:rPr>
            </w:pPr>
            <w:r w:rsidRPr="007C6A3A">
              <w:rPr>
                <w:color w:val="000000"/>
              </w:rPr>
              <w:t>State</w:t>
            </w:r>
          </w:p>
        </w:tc>
        <w:tc>
          <w:tcPr>
            <w:tcW w:w="1659" w:type="dxa"/>
            <w:tcBorders>
              <w:top w:val="nil"/>
              <w:left w:val="nil"/>
              <w:bottom w:val="nil"/>
              <w:right w:val="nil"/>
            </w:tcBorders>
            <w:noWrap/>
            <w:vAlign w:val="bottom"/>
          </w:tcPr>
          <w:p w:rsidR="0016467D" w:rsidRPr="007C6A3A" w:rsidRDefault="0016467D" w:rsidP="00070F5A">
            <w:pPr>
              <w:jc w:val="right"/>
              <w:rPr>
                <w:color w:val="000000"/>
              </w:rPr>
            </w:pPr>
            <w:r w:rsidRPr="007C6A3A">
              <w:rPr>
                <w:color w:val="000000"/>
              </w:rPr>
              <w:t>Total ads</w:t>
            </w:r>
          </w:p>
        </w:tc>
        <w:tc>
          <w:tcPr>
            <w:tcW w:w="1659" w:type="dxa"/>
            <w:tcBorders>
              <w:top w:val="nil"/>
              <w:left w:val="nil"/>
              <w:bottom w:val="nil"/>
              <w:right w:val="nil"/>
            </w:tcBorders>
            <w:noWrap/>
            <w:vAlign w:val="bottom"/>
          </w:tcPr>
          <w:p w:rsidR="0016467D" w:rsidRPr="007C6A3A" w:rsidRDefault="0016467D" w:rsidP="00070F5A">
            <w:pPr>
              <w:jc w:val="right"/>
              <w:rPr>
                <w:color w:val="000000"/>
              </w:rPr>
            </w:pPr>
            <w:r w:rsidRPr="007C6A3A">
              <w:rPr>
                <w:color w:val="000000"/>
              </w:rPr>
              <w:t>Dem ads</w:t>
            </w:r>
          </w:p>
        </w:tc>
        <w:tc>
          <w:tcPr>
            <w:tcW w:w="1659" w:type="dxa"/>
            <w:tcBorders>
              <w:top w:val="nil"/>
              <w:left w:val="nil"/>
              <w:bottom w:val="nil"/>
              <w:right w:val="nil"/>
            </w:tcBorders>
            <w:noWrap/>
            <w:vAlign w:val="bottom"/>
          </w:tcPr>
          <w:p w:rsidR="0016467D" w:rsidRPr="007C6A3A" w:rsidRDefault="0016467D" w:rsidP="00070F5A">
            <w:pPr>
              <w:jc w:val="right"/>
              <w:rPr>
                <w:color w:val="000000"/>
              </w:rPr>
            </w:pPr>
            <w:r w:rsidRPr="007C6A3A">
              <w:rPr>
                <w:color w:val="000000"/>
              </w:rPr>
              <w:t>Rep ads</w:t>
            </w:r>
          </w:p>
        </w:tc>
        <w:tc>
          <w:tcPr>
            <w:tcW w:w="1659" w:type="dxa"/>
            <w:tcBorders>
              <w:top w:val="nil"/>
              <w:left w:val="nil"/>
              <w:bottom w:val="nil"/>
              <w:right w:val="nil"/>
            </w:tcBorders>
            <w:noWrap/>
            <w:vAlign w:val="bottom"/>
          </w:tcPr>
          <w:p w:rsidR="0016467D" w:rsidRPr="007C6A3A" w:rsidRDefault="0016467D" w:rsidP="00070F5A">
            <w:pPr>
              <w:jc w:val="right"/>
              <w:rPr>
                <w:color w:val="000000"/>
              </w:rPr>
            </w:pPr>
            <w:r w:rsidRPr="007C6A3A">
              <w:rPr>
                <w:color w:val="000000"/>
              </w:rPr>
              <w:t>Total $s</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9C66AD">
            <w:pPr>
              <w:rPr>
                <w:color w:val="000000"/>
              </w:rPr>
            </w:pPr>
            <w:r w:rsidRPr="007C6A3A">
              <w:rPr>
                <w:color w:val="000000"/>
              </w:rPr>
              <w:t>F</w:t>
            </w:r>
            <w:r>
              <w:rPr>
                <w:color w:val="000000"/>
              </w:rPr>
              <w:t>lorida</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106,523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37,303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69,220</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$69</w:t>
            </w:r>
            <w:r>
              <w:rPr>
                <w:color w:val="000000"/>
              </w:rPr>
              <w:t>.4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T</w:t>
            </w:r>
            <w:r>
              <w:rPr>
                <w:color w:val="000000"/>
              </w:rPr>
              <w:t>exas</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59,979</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18,769</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41,199</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$34</w:t>
            </w:r>
            <w:r>
              <w:rPr>
                <w:color w:val="000000"/>
              </w:rPr>
              <w:t>.2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W</w:t>
            </w:r>
            <w:r>
              <w:rPr>
                <w:color w:val="000000"/>
              </w:rPr>
              <w:t>isconsin</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47,963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27,867</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20,096</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$20</w:t>
            </w:r>
            <w:r>
              <w:rPr>
                <w:color w:val="000000"/>
              </w:rPr>
              <w:t>.1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I</w:t>
            </w:r>
            <w:r>
              <w:rPr>
                <w:color w:val="000000"/>
              </w:rPr>
              <w:t>llinois</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46,640</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24,742</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21,898</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$52</w:t>
            </w:r>
            <w:r>
              <w:rPr>
                <w:color w:val="000000"/>
              </w:rPr>
              <w:t>.6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M</w:t>
            </w:r>
            <w:r>
              <w:rPr>
                <w:color w:val="000000"/>
              </w:rPr>
              <w:t>ichigan</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42,863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18,018</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24,845</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$27</w:t>
            </w:r>
            <w:r>
              <w:rPr>
                <w:color w:val="000000"/>
              </w:rPr>
              <w:t>.0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K</w:t>
            </w:r>
            <w:r>
              <w:rPr>
                <w:color w:val="000000"/>
              </w:rPr>
              <w:t>ansas</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25,103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12,485</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12,618</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$11</w:t>
            </w:r>
            <w:r>
              <w:rPr>
                <w:color w:val="000000"/>
              </w:rPr>
              <w:t>.7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G</w:t>
            </w:r>
            <w:r>
              <w:rPr>
                <w:color w:val="000000"/>
              </w:rPr>
              <w:t>eorgia</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24,294</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12,821</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11,441</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$15</w:t>
            </w:r>
            <w:r>
              <w:rPr>
                <w:color w:val="000000"/>
              </w:rPr>
              <w:t>.9 M</w:t>
            </w:r>
            <w:r w:rsidRPr="007C6A3A">
              <w:rPr>
                <w:color w:val="000000"/>
              </w:rPr>
              <w:t xml:space="preserve"> </w:t>
            </w:r>
          </w:p>
        </w:tc>
      </w:tr>
      <w:tr w:rsidR="0016467D" w:rsidRPr="007D4836" w:rsidTr="007A49BF">
        <w:trPr>
          <w:trHeight w:val="27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N</w:t>
            </w:r>
            <w:r>
              <w:rPr>
                <w:color w:val="000000"/>
              </w:rPr>
              <w:t>ew York</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23,920</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20,303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3,594</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$17</w:t>
            </w:r>
            <w:r>
              <w:rPr>
                <w:color w:val="000000"/>
              </w:rPr>
              <w:t>.9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M</w:t>
            </w:r>
            <w:r>
              <w:rPr>
                <w:color w:val="000000"/>
              </w:rPr>
              <w:t>aine</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19,844</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10,453</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7,140</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$6</w:t>
            </w:r>
            <w:r>
              <w:rPr>
                <w:color w:val="000000"/>
              </w:rPr>
              <w:t>.5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7C6A3A">
            <w:pPr>
              <w:rPr>
                <w:color w:val="000000"/>
              </w:rPr>
            </w:pPr>
            <w:r w:rsidRPr="007C6A3A">
              <w:rPr>
                <w:color w:val="000000"/>
              </w:rPr>
              <w:t>P</w:t>
            </w:r>
            <w:r>
              <w:rPr>
                <w:color w:val="000000"/>
              </w:rPr>
              <w:t>ennsylvania</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17,592</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9,424</w:t>
            </w:r>
          </w:p>
        </w:tc>
        <w:tc>
          <w:tcPr>
            <w:tcW w:w="1659" w:type="dxa"/>
            <w:tcBorders>
              <w:top w:val="nil"/>
              <w:left w:val="nil"/>
              <w:bottom w:val="nil"/>
              <w:right w:val="nil"/>
            </w:tcBorders>
            <w:noWrap/>
            <w:vAlign w:val="bottom"/>
          </w:tcPr>
          <w:p w:rsidR="0016467D" w:rsidRPr="007C6A3A" w:rsidRDefault="0016467D" w:rsidP="009C66AD">
            <w:pPr>
              <w:jc w:val="right"/>
              <w:rPr>
                <w:color w:val="000000"/>
              </w:rPr>
            </w:pPr>
            <w:r w:rsidRPr="007C6A3A">
              <w:rPr>
                <w:color w:val="000000"/>
              </w:rPr>
              <w:t>8,168</w:t>
            </w:r>
          </w:p>
        </w:tc>
        <w:tc>
          <w:tcPr>
            <w:tcW w:w="1659" w:type="dxa"/>
            <w:tcBorders>
              <w:top w:val="nil"/>
              <w:left w:val="nil"/>
              <w:bottom w:val="nil"/>
              <w:right w:val="nil"/>
            </w:tcBorders>
            <w:noWrap/>
            <w:vAlign w:val="bottom"/>
          </w:tcPr>
          <w:p w:rsidR="0016467D" w:rsidRPr="007C6A3A" w:rsidRDefault="0016467D" w:rsidP="00385D6C">
            <w:pPr>
              <w:jc w:val="right"/>
              <w:rPr>
                <w:color w:val="000000"/>
              </w:rPr>
            </w:pPr>
            <w:r w:rsidRPr="007C6A3A">
              <w:rPr>
                <w:color w:val="000000"/>
              </w:rPr>
              <w:t>$1</w:t>
            </w:r>
            <w:r>
              <w:rPr>
                <w:color w:val="000000"/>
              </w:rPr>
              <w:t>6.0 M</w:t>
            </w:r>
            <w:r w:rsidRPr="007C6A3A">
              <w:rPr>
                <w:color w:val="000000"/>
              </w:rPr>
              <w:t xml:space="preserve"> </w:t>
            </w:r>
          </w:p>
        </w:tc>
      </w:tr>
      <w:tr w:rsidR="0016467D" w:rsidRPr="007D4836" w:rsidTr="007A49BF">
        <w:trPr>
          <w:trHeight w:val="300"/>
          <w:jc w:val="center"/>
        </w:trPr>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c>
          <w:tcPr>
            <w:tcW w:w="1659" w:type="dxa"/>
            <w:tcBorders>
              <w:top w:val="nil"/>
              <w:left w:val="nil"/>
              <w:bottom w:val="nil"/>
              <w:right w:val="nil"/>
            </w:tcBorders>
            <w:noWrap/>
            <w:vAlign w:val="bottom"/>
          </w:tcPr>
          <w:p w:rsidR="0016467D" w:rsidRPr="007C6A3A" w:rsidRDefault="0016467D" w:rsidP="009C66AD">
            <w:pPr>
              <w:rPr>
                <w:color w:val="000000"/>
              </w:rPr>
            </w:pPr>
          </w:p>
        </w:tc>
      </w:tr>
    </w:tbl>
    <w:p w:rsidR="0016467D" w:rsidRPr="00DD60EA" w:rsidRDefault="0016467D" w:rsidP="007A49BF">
      <w:pPr>
        <w:spacing w:line="480" w:lineRule="auto"/>
        <w:ind w:firstLine="720"/>
      </w:pPr>
      <w:r w:rsidRPr="00DD60EA">
        <w:lastRenderedPageBreak/>
        <w:t>In contrast to House and Senate races, advertising in gubernatorial races was not more concentrated in 2014 than in the past</w:t>
      </w:r>
      <w:r w:rsidR="00B3016E">
        <w:t xml:space="preserve"> (Table 8)</w:t>
      </w:r>
      <w:r w:rsidRPr="00DD60EA">
        <w:t>.  In 2014, 46.1 percent of ads aired in the top 5 races, which compares with 51.4 percent in 2010—the previous year with the same number of gubernatorial races.  One re</w:t>
      </w:r>
      <w:r>
        <w:t>ason for this</w:t>
      </w:r>
      <w:r w:rsidRPr="00DD60EA">
        <w:t xml:space="preserve"> is that the race for governor of California in 2010 featured considerable advertising—over 200,000 ad airings—while that state’s race was not </w:t>
      </w:r>
      <w:r>
        <w:t xml:space="preserve">remotely </w:t>
      </w:r>
      <w:r w:rsidRPr="00DD60EA">
        <w:t xml:space="preserve">competitive in 2014.  Concentration in the top ten races was quite similar in 2010 and 2014, with about 69 percent of ads being aired in those top ten races in both years.  </w:t>
      </w:r>
    </w:p>
    <w:p w:rsidR="0016467D" w:rsidRPr="00DD60EA" w:rsidRDefault="0016467D" w:rsidP="00E0788A"/>
    <w:tbl>
      <w:tblPr>
        <w:tblW w:w="5500" w:type="dxa"/>
        <w:jc w:val="center"/>
        <w:tblLayout w:type="fixed"/>
        <w:tblLook w:val="00A0" w:firstRow="1" w:lastRow="0" w:firstColumn="1" w:lastColumn="0" w:noHBand="0" w:noVBand="0"/>
      </w:tblPr>
      <w:tblGrid>
        <w:gridCol w:w="1630"/>
        <w:gridCol w:w="1890"/>
        <w:gridCol w:w="1980"/>
      </w:tblGrid>
      <w:tr w:rsidR="0016467D" w:rsidRPr="007D4836" w:rsidTr="007A49BF">
        <w:trPr>
          <w:trHeight w:val="300"/>
          <w:jc w:val="center"/>
        </w:trPr>
        <w:tc>
          <w:tcPr>
            <w:tcW w:w="5500" w:type="dxa"/>
            <w:gridSpan w:val="3"/>
            <w:tcBorders>
              <w:top w:val="nil"/>
              <w:left w:val="nil"/>
              <w:bottom w:val="nil"/>
              <w:right w:val="nil"/>
            </w:tcBorders>
            <w:noWrap/>
            <w:vAlign w:val="bottom"/>
          </w:tcPr>
          <w:p w:rsidR="0016467D" w:rsidRPr="00385D6C" w:rsidRDefault="0016467D" w:rsidP="007C6A3A">
            <w:pPr>
              <w:rPr>
                <w:color w:val="000000"/>
              </w:rPr>
            </w:pPr>
            <w:r w:rsidRPr="007C6A3A">
              <w:rPr>
                <w:color w:val="000000"/>
              </w:rPr>
              <w:t xml:space="preserve">Table </w:t>
            </w:r>
            <w:r>
              <w:rPr>
                <w:color w:val="000000"/>
              </w:rPr>
              <w:t>8</w:t>
            </w:r>
            <w:r w:rsidRPr="007C6A3A">
              <w:rPr>
                <w:color w:val="000000"/>
              </w:rPr>
              <w:t xml:space="preserve">: </w:t>
            </w:r>
            <w:r w:rsidRPr="00F65B8F">
              <w:rPr>
                <w:color w:val="000000"/>
              </w:rPr>
              <w:t xml:space="preserve">Percentage of </w:t>
            </w:r>
            <w:r>
              <w:rPr>
                <w:color w:val="000000"/>
              </w:rPr>
              <w:t>Governor</w:t>
            </w:r>
            <w:r w:rsidRPr="00F65B8F">
              <w:rPr>
                <w:color w:val="000000"/>
              </w:rPr>
              <w:t xml:space="preserve"> Ads in Highest Volume Races (January 1 to Election Day)</w:t>
            </w:r>
          </w:p>
        </w:tc>
      </w:tr>
      <w:tr w:rsidR="0016467D" w:rsidRPr="007D4836" w:rsidTr="007A49BF">
        <w:trPr>
          <w:trHeight w:val="300"/>
          <w:jc w:val="center"/>
        </w:trPr>
        <w:tc>
          <w:tcPr>
            <w:tcW w:w="1630" w:type="dxa"/>
            <w:tcBorders>
              <w:top w:val="nil"/>
              <w:left w:val="nil"/>
              <w:bottom w:val="nil"/>
              <w:right w:val="nil"/>
            </w:tcBorders>
            <w:noWrap/>
            <w:vAlign w:val="bottom"/>
          </w:tcPr>
          <w:p w:rsidR="0016467D" w:rsidRPr="00385D6C" w:rsidRDefault="0016467D" w:rsidP="007025BD">
            <w:pPr>
              <w:rPr>
                <w:color w:val="000000"/>
              </w:rPr>
            </w:pPr>
          </w:p>
        </w:tc>
        <w:tc>
          <w:tcPr>
            <w:tcW w:w="1890" w:type="dxa"/>
            <w:tcBorders>
              <w:top w:val="nil"/>
              <w:left w:val="nil"/>
              <w:bottom w:val="nil"/>
              <w:right w:val="nil"/>
            </w:tcBorders>
            <w:noWrap/>
            <w:vAlign w:val="bottom"/>
          </w:tcPr>
          <w:p w:rsidR="0016467D" w:rsidRPr="00385D6C" w:rsidRDefault="0016467D">
            <w:pPr>
              <w:jc w:val="right"/>
              <w:rPr>
                <w:color w:val="000000"/>
              </w:rPr>
            </w:pPr>
          </w:p>
        </w:tc>
        <w:tc>
          <w:tcPr>
            <w:tcW w:w="1980" w:type="dxa"/>
            <w:tcBorders>
              <w:top w:val="nil"/>
              <w:left w:val="nil"/>
              <w:bottom w:val="nil"/>
              <w:right w:val="nil"/>
            </w:tcBorders>
            <w:noWrap/>
            <w:vAlign w:val="bottom"/>
          </w:tcPr>
          <w:p w:rsidR="0016467D" w:rsidRPr="00385D6C" w:rsidRDefault="0016467D">
            <w:pPr>
              <w:jc w:val="right"/>
              <w:rPr>
                <w:color w:val="000000"/>
              </w:rPr>
            </w:pPr>
          </w:p>
        </w:tc>
      </w:tr>
      <w:tr w:rsidR="0016467D" w:rsidRPr="007D4836" w:rsidTr="007A49BF">
        <w:trPr>
          <w:trHeight w:val="300"/>
          <w:jc w:val="center"/>
        </w:trPr>
        <w:tc>
          <w:tcPr>
            <w:tcW w:w="1630" w:type="dxa"/>
            <w:tcBorders>
              <w:top w:val="nil"/>
              <w:left w:val="nil"/>
              <w:bottom w:val="nil"/>
              <w:right w:val="nil"/>
            </w:tcBorders>
            <w:noWrap/>
            <w:vAlign w:val="bottom"/>
          </w:tcPr>
          <w:p w:rsidR="0016467D" w:rsidRPr="00385D6C" w:rsidRDefault="0016467D" w:rsidP="007025BD">
            <w:pPr>
              <w:rPr>
                <w:color w:val="000000"/>
              </w:rPr>
            </w:pPr>
            <w:r w:rsidRPr="00385D6C">
              <w:rPr>
                <w:color w:val="000000"/>
              </w:rPr>
              <w:t>Year</w:t>
            </w:r>
          </w:p>
        </w:tc>
        <w:tc>
          <w:tcPr>
            <w:tcW w:w="1890" w:type="dxa"/>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Percent in Top 5</w:t>
            </w:r>
          </w:p>
        </w:tc>
        <w:tc>
          <w:tcPr>
            <w:tcW w:w="1980" w:type="dxa"/>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Percent in Top 10</w:t>
            </w:r>
          </w:p>
        </w:tc>
      </w:tr>
      <w:tr w:rsidR="0016467D" w:rsidRPr="007D4836" w:rsidTr="007A49BF">
        <w:trPr>
          <w:trHeight w:val="300"/>
          <w:jc w:val="center"/>
        </w:trPr>
        <w:tc>
          <w:tcPr>
            <w:tcW w:w="1630" w:type="dxa"/>
            <w:tcBorders>
              <w:top w:val="nil"/>
              <w:left w:val="nil"/>
              <w:bottom w:val="nil"/>
              <w:right w:val="nil"/>
            </w:tcBorders>
            <w:noWrap/>
            <w:vAlign w:val="bottom"/>
          </w:tcPr>
          <w:p w:rsidR="0016467D" w:rsidRPr="00385D6C" w:rsidRDefault="0016467D" w:rsidP="007025BD">
            <w:pPr>
              <w:jc w:val="right"/>
              <w:rPr>
                <w:color w:val="000000"/>
              </w:rPr>
            </w:pPr>
            <w:r w:rsidRPr="00385D6C">
              <w:rPr>
                <w:color w:val="000000"/>
              </w:rPr>
              <w:t>2010</w:t>
            </w:r>
          </w:p>
        </w:tc>
        <w:tc>
          <w:tcPr>
            <w:tcW w:w="1890" w:type="dxa"/>
            <w:tcBorders>
              <w:top w:val="nil"/>
              <w:left w:val="nil"/>
              <w:bottom w:val="nil"/>
              <w:right w:val="nil"/>
            </w:tcBorders>
            <w:noWrap/>
            <w:vAlign w:val="bottom"/>
          </w:tcPr>
          <w:p w:rsidR="0016467D" w:rsidRPr="00385D6C" w:rsidRDefault="0016467D" w:rsidP="007025BD">
            <w:pPr>
              <w:jc w:val="right"/>
              <w:rPr>
                <w:color w:val="000000"/>
              </w:rPr>
            </w:pPr>
            <w:r w:rsidRPr="00385D6C">
              <w:rPr>
                <w:color w:val="000000"/>
              </w:rPr>
              <w:t>51.4</w:t>
            </w:r>
          </w:p>
        </w:tc>
        <w:tc>
          <w:tcPr>
            <w:tcW w:w="1980" w:type="dxa"/>
            <w:tcBorders>
              <w:top w:val="nil"/>
              <w:left w:val="nil"/>
              <w:bottom w:val="nil"/>
              <w:right w:val="nil"/>
            </w:tcBorders>
            <w:noWrap/>
            <w:vAlign w:val="bottom"/>
          </w:tcPr>
          <w:p w:rsidR="0016467D" w:rsidRPr="00385D6C" w:rsidRDefault="0016467D" w:rsidP="007025BD">
            <w:pPr>
              <w:jc w:val="right"/>
              <w:rPr>
                <w:color w:val="000000"/>
              </w:rPr>
            </w:pPr>
            <w:r w:rsidRPr="00385D6C">
              <w:rPr>
                <w:color w:val="000000"/>
              </w:rPr>
              <w:t>69.5</w:t>
            </w:r>
          </w:p>
        </w:tc>
      </w:tr>
      <w:tr w:rsidR="0016467D" w:rsidRPr="007D4836" w:rsidTr="007A49BF">
        <w:trPr>
          <w:trHeight w:val="300"/>
          <w:jc w:val="center"/>
        </w:trPr>
        <w:tc>
          <w:tcPr>
            <w:tcW w:w="1630" w:type="dxa"/>
            <w:tcBorders>
              <w:top w:val="nil"/>
              <w:left w:val="nil"/>
              <w:bottom w:val="nil"/>
              <w:right w:val="nil"/>
            </w:tcBorders>
            <w:noWrap/>
            <w:vAlign w:val="bottom"/>
          </w:tcPr>
          <w:p w:rsidR="0016467D" w:rsidRPr="00385D6C" w:rsidRDefault="0016467D" w:rsidP="007025BD">
            <w:pPr>
              <w:jc w:val="right"/>
              <w:rPr>
                <w:color w:val="000000"/>
              </w:rPr>
            </w:pPr>
            <w:r w:rsidRPr="00385D6C">
              <w:rPr>
                <w:color w:val="000000"/>
              </w:rPr>
              <w:t>2014</w:t>
            </w:r>
          </w:p>
        </w:tc>
        <w:tc>
          <w:tcPr>
            <w:tcW w:w="1890" w:type="dxa"/>
            <w:tcBorders>
              <w:top w:val="nil"/>
              <w:left w:val="nil"/>
              <w:bottom w:val="nil"/>
              <w:right w:val="nil"/>
            </w:tcBorders>
            <w:noWrap/>
            <w:vAlign w:val="bottom"/>
          </w:tcPr>
          <w:p w:rsidR="0016467D" w:rsidRPr="00385D6C" w:rsidRDefault="0016467D" w:rsidP="007025BD">
            <w:pPr>
              <w:jc w:val="right"/>
              <w:rPr>
                <w:color w:val="000000"/>
              </w:rPr>
            </w:pPr>
            <w:r w:rsidRPr="00385D6C">
              <w:rPr>
                <w:color w:val="000000"/>
              </w:rPr>
              <w:t>46.1</w:t>
            </w:r>
          </w:p>
        </w:tc>
        <w:tc>
          <w:tcPr>
            <w:tcW w:w="1980" w:type="dxa"/>
            <w:tcBorders>
              <w:top w:val="nil"/>
              <w:left w:val="nil"/>
              <w:bottom w:val="nil"/>
              <w:right w:val="nil"/>
            </w:tcBorders>
            <w:noWrap/>
            <w:vAlign w:val="bottom"/>
          </w:tcPr>
          <w:p w:rsidR="0016467D" w:rsidRPr="00385D6C" w:rsidRDefault="0016467D" w:rsidP="007025BD">
            <w:pPr>
              <w:jc w:val="right"/>
              <w:rPr>
                <w:color w:val="000000"/>
              </w:rPr>
            </w:pPr>
            <w:r w:rsidRPr="00385D6C">
              <w:rPr>
                <w:color w:val="000000"/>
              </w:rPr>
              <w:t>69.1</w:t>
            </w:r>
          </w:p>
        </w:tc>
      </w:tr>
      <w:tr w:rsidR="0016467D" w:rsidRPr="007D4836" w:rsidTr="007A49BF">
        <w:trPr>
          <w:trHeight w:val="300"/>
          <w:jc w:val="center"/>
        </w:trPr>
        <w:tc>
          <w:tcPr>
            <w:tcW w:w="1630" w:type="dxa"/>
            <w:tcBorders>
              <w:top w:val="nil"/>
              <w:left w:val="nil"/>
              <w:bottom w:val="nil"/>
              <w:right w:val="nil"/>
            </w:tcBorders>
            <w:noWrap/>
            <w:vAlign w:val="bottom"/>
          </w:tcPr>
          <w:p w:rsidR="0016467D" w:rsidRPr="00385D6C" w:rsidRDefault="0016467D" w:rsidP="007025BD">
            <w:pPr>
              <w:rPr>
                <w:color w:val="000000"/>
              </w:rPr>
            </w:pPr>
          </w:p>
        </w:tc>
        <w:tc>
          <w:tcPr>
            <w:tcW w:w="1890" w:type="dxa"/>
            <w:tcBorders>
              <w:top w:val="nil"/>
              <w:left w:val="nil"/>
              <w:bottom w:val="nil"/>
              <w:right w:val="nil"/>
            </w:tcBorders>
            <w:noWrap/>
            <w:vAlign w:val="bottom"/>
          </w:tcPr>
          <w:p w:rsidR="0016467D" w:rsidRPr="00385D6C" w:rsidRDefault="0016467D" w:rsidP="007025BD">
            <w:pPr>
              <w:rPr>
                <w:color w:val="000000"/>
              </w:rPr>
            </w:pPr>
          </w:p>
        </w:tc>
        <w:tc>
          <w:tcPr>
            <w:tcW w:w="1980" w:type="dxa"/>
            <w:tcBorders>
              <w:top w:val="nil"/>
              <w:left w:val="nil"/>
              <w:bottom w:val="nil"/>
              <w:right w:val="nil"/>
            </w:tcBorders>
            <w:noWrap/>
            <w:vAlign w:val="bottom"/>
          </w:tcPr>
          <w:p w:rsidR="0016467D" w:rsidRPr="00385D6C" w:rsidRDefault="0016467D" w:rsidP="007025BD">
            <w:pPr>
              <w:rPr>
                <w:color w:val="000000"/>
              </w:rPr>
            </w:pPr>
          </w:p>
        </w:tc>
      </w:tr>
    </w:tbl>
    <w:p w:rsidR="0016467D" w:rsidRPr="00DD60EA" w:rsidRDefault="0016467D" w:rsidP="003B5E99"/>
    <w:p w:rsidR="0016467D" w:rsidRDefault="0016467D" w:rsidP="007A49BF">
      <w:pPr>
        <w:spacing w:line="480" w:lineRule="auto"/>
        <w:ind w:firstLine="720"/>
      </w:pPr>
      <w:r w:rsidRPr="00DD60EA">
        <w:t xml:space="preserve">Another feature of advertising in 2014 that is worth remarking on is that advertising started earlier—at least in Senate and House races.  By June 1, over 18 percent of total Senate ads had already aired, which compares to 12.4 percent in 2012 and 14.7 percent in 2010 (Table </w:t>
      </w:r>
      <w:r>
        <w:t>9</w:t>
      </w:r>
      <w:r w:rsidRPr="00DD60EA">
        <w:t xml:space="preserve">).  And by September 1, 43.7 percent of Senate ads had aired, up from 39.4 percent in 2012 and 37.5 percent in 2010.  A similar pattern is seen in House advertising.  By June 1, 13.6 percent of total House ads in 2014 had aired, up from 10 percent in 2012 and 6.6 percent in 2010.  By September 1, almost 27 percent of the House ads in 2014 had aired, considerably higher than the 21.3 percent that had aired by the same point in 2012 and the 18.6 percent that had aired by the same point in 2010.   </w:t>
      </w:r>
    </w:p>
    <w:p w:rsidR="0016467D" w:rsidRDefault="0016467D" w:rsidP="007A49BF">
      <w:pPr>
        <w:spacing w:line="480" w:lineRule="auto"/>
        <w:ind w:firstLine="720"/>
      </w:pPr>
    </w:p>
    <w:p w:rsidR="0016467D" w:rsidRDefault="0016467D" w:rsidP="007A49BF">
      <w:pPr>
        <w:spacing w:line="480" w:lineRule="auto"/>
        <w:ind w:firstLine="720"/>
      </w:pPr>
      <w:r w:rsidRPr="00DD60EA">
        <w:t xml:space="preserve"> </w:t>
      </w:r>
    </w:p>
    <w:p w:rsidR="0016467D" w:rsidRPr="00DD60EA" w:rsidRDefault="0016467D" w:rsidP="00B93AEC"/>
    <w:tbl>
      <w:tblPr>
        <w:tblW w:w="8475" w:type="dxa"/>
        <w:jc w:val="center"/>
        <w:tblLayout w:type="fixed"/>
        <w:tblLook w:val="0000" w:firstRow="0" w:lastRow="0" w:firstColumn="0" w:lastColumn="0" w:noHBand="0" w:noVBand="0"/>
      </w:tblPr>
      <w:tblGrid>
        <w:gridCol w:w="1207"/>
        <w:gridCol w:w="13"/>
        <w:gridCol w:w="1196"/>
        <w:gridCol w:w="1214"/>
        <w:gridCol w:w="1207"/>
        <w:gridCol w:w="1208"/>
        <w:gridCol w:w="1208"/>
        <w:gridCol w:w="1208"/>
        <w:gridCol w:w="14"/>
      </w:tblGrid>
      <w:tr w:rsidR="0016467D" w:rsidRPr="007D4836" w:rsidTr="00D81502">
        <w:trPr>
          <w:trHeight w:val="290"/>
          <w:jc w:val="center"/>
        </w:trPr>
        <w:tc>
          <w:tcPr>
            <w:tcW w:w="8472" w:type="dxa"/>
            <w:gridSpan w:val="9"/>
            <w:tcBorders>
              <w:top w:val="nil"/>
              <w:left w:val="nil"/>
              <w:bottom w:val="nil"/>
              <w:right w:val="nil"/>
            </w:tcBorders>
            <w:noWrap/>
            <w:vAlign w:val="bottom"/>
          </w:tcPr>
          <w:p w:rsidR="0016467D" w:rsidRPr="00385D6C" w:rsidRDefault="0016467D" w:rsidP="007C6A3A">
            <w:pPr>
              <w:rPr>
                <w:color w:val="000000"/>
              </w:rPr>
            </w:pPr>
            <w:r w:rsidRPr="00385D6C">
              <w:rPr>
                <w:color w:val="000000"/>
              </w:rPr>
              <w:lastRenderedPageBreak/>
              <w:t xml:space="preserve">Table </w:t>
            </w:r>
            <w:r>
              <w:rPr>
                <w:color w:val="000000"/>
              </w:rPr>
              <w:t>9</w:t>
            </w:r>
            <w:r w:rsidRPr="00385D6C">
              <w:rPr>
                <w:color w:val="000000"/>
              </w:rPr>
              <w:t>: Percentage of Ads Airing before June 1 and September 1 in Senate, House and Governor Races</w:t>
            </w:r>
            <w:r>
              <w:rPr>
                <w:color w:val="000000"/>
              </w:rPr>
              <w:t xml:space="preserve"> </w:t>
            </w:r>
            <w:r w:rsidRPr="00385D6C">
              <w:rPr>
                <w:color w:val="000000"/>
              </w:rPr>
              <w:t>(January 1- Election Day)</w:t>
            </w:r>
          </w:p>
        </w:tc>
      </w:tr>
      <w:tr w:rsidR="0016467D" w:rsidRPr="007D4836" w:rsidTr="00D81502">
        <w:trPr>
          <w:trHeight w:val="290"/>
          <w:jc w:val="center"/>
        </w:trPr>
        <w:tc>
          <w:tcPr>
            <w:tcW w:w="1219" w:type="dxa"/>
            <w:gridSpan w:val="2"/>
            <w:tcBorders>
              <w:top w:val="nil"/>
              <w:left w:val="nil"/>
              <w:bottom w:val="nil"/>
              <w:right w:val="nil"/>
            </w:tcBorders>
            <w:noWrap/>
            <w:vAlign w:val="bottom"/>
          </w:tcPr>
          <w:p w:rsidR="0016467D" w:rsidRPr="00385D6C" w:rsidRDefault="0016467D" w:rsidP="009C66AD">
            <w:pPr>
              <w:rPr>
                <w:color w:val="000000"/>
              </w:rPr>
            </w:pPr>
          </w:p>
        </w:tc>
        <w:tc>
          <w:tcPr>
            <w:tcW w:w="2412" w:type="dxa"/>
            <w:gridSpan w:val="2"/>
            <w:tcBorders>
              <w:top w:val="nil"/>
              <w:left w:val="nil"/>
              <w:bottom w:val="nil"/>
              <w:right w:val="nil"/>
            </w:tcBorders>
            <w:noWrap/>
            <w:vAlign w:val="center"/>
          </w:tcPr>
          <w:p w:rsidR="0016467D" w:rsidRDefault="0016467D">
            <w:pPr>
              <w:jc w:val="center"/>
              <w:rPr>
                <w:color w:val="000000"/>
              </w:rPr>
            </w:pPr>
          </w:p>
        </w:tc>
        <w:tc>
          <w:tcPr>
            <w:tcW w:w="2414" w:type="dxa"/>
            <w:gridSpan w:val="2"/>
            <w:tcBorders>
              <w:top w:val="nil"/>
              <w:left w:val="nil"/>
              <w:bottom w:val="nil"/>
              <w:right w:val="nil"/>
            </w:tcBorders>
            <w:vAlign w:val="center"/>
          </w:tcPr>
          <w:p w:rsidR="0016467D" w:rsidRDefault="0016467D">
            <w:pPr>
              <w:jc w:val="center"/>
              <w:rPr>
                <w:color w:val="000000"/>
              </w:rPr>
            </w:pPr>
          </w:p>
        </w:tc>
        <w:tc>
          <w:tcPr>
            <w:tcW w:w="2430" w:type="dxa"/>
            <w:gridSpan w:val="3"/>
            <w:tcBorders>
              <w:top w:val="nil"/>
              <w:left w:val="nil"/>
              <w:bottom w:val="nil"/>
              <w:right w:val="nil"/>
            </w:tcBorders>
            <w:vAlign w:val="center"/>
          </w:tcPr>
          <w:p w:rsidR="0016467D" w:rsidRPr="00385D6C" w:rsidRDefault="0016467D">
            <w:pPr>
              <w:jc w:val="center"/>
              <w:rPr>
                <w:color w:val="000000"/>
              </w:rPr>
            </w:pPr>
          </w:p>
        </w:tc>
      </w:tr>
      <w:tr w:rsidR="0016467D" w:rsidRPr="007D4836" w:rsidTr="00D81502">
        <w:trPr>
          <w:trHeight w:val="290"/>
          <w:jc w:val="center"/>
        </w:trPr>
        <w:tc>
          <w:tcPr>
            <w:tcW w:w="1219" w:type="dxa"/>
            <w:gridSpan w:val="2"/>
            <w:tcBorders>
              <w:top w:val="nil"/>
              <w:left w:val="nil"/>
              <w:bottom w:val="nil"/>
              <w:right w:val="nil"/>
            </w:tcBorders>
            <w:noWrap/>
            <w:vAlign w:val="bottom"/>
          </w:tcPr>
          <w:p w:rsidR="0016467D" w:rsidRPr="00385D6C" w:rsidRDefault="0016467D" w:rsidP="009C66AD">
            <w:pPr>
              <w:rPr>
                <w:color w:val="000000"/>
              </w:rPr>
            </w:pPr>
          </w:p>
        </w:tc>
        <w:tc>
          <w:tcPr>
            <w:tcW w:w="2412" w:type="dxa"/>
            <w:gridSpan w:val="2"/>
            <w:tcBorders>
              <w:top w:val="nil"/>
              <w:left w:val="nil"/>
              <w:bottom w:val="nil"/>
              <w:right w:val="nil"/>
            </w:tcBorders>
            <w:noWrap/>
            <w:vAlign w:val="center"/>
          </w:tcPr>
          <w:p w:rsidR="0016467D" w:rsidRPr="00385D6C" w:rsidRDefault="0016467D" w:rsidP="000B23D7">
            <w:pPr>
              <w:jc w:val="center"/>
              <w:rPr>
                <w:color w:val="000000"/>
              </w:rPr>
            </w:pPr>
            <w:r>
              <w:rPr>
                <w:color w:val="000000"/>
              </w:rPr>
              <w:t xml:space="preserve">U.S. </w:t>
            </w:r>
            <w:r w:rsidRPr="00385D6C">
              <w:rPr>
                <w:color w:val="000000"/>
              </w:rPr>
              <w:t>Senate</w:t>
            </w:r>
          </w:p>
        </w:tc>
        <w:tc>
          <w:tcPr>
            <w:tcW w:w="2414" w:type="dxa"/>
            <w:gridSpan w:val="2"/>
            <w:tcBorders>
              <w:top w:val="nil"/>
              <w:left w:val="nil"/>
              <w:bottom w:val="nil"/>
              <w:right w:val="nil"/>
            </w:tcBorders>
            <w:vAlign w:val="center"/>
          </w:tcPr>
          <w:p w:rsidR="0016467D" w:rsidRPr="00385D6C" w:rsidRDefault="0016467D" w:rsidP="000B23D7">
            <w:pPr>
              <w:jc w:val="center"/>
              <w:rPr>
                <w:color w:val="000000"/>
              </w:rPr>
            </w:pPr>
            <w:r>
              <w:rPr>
                <w:color w:val="000000"/>
              </w:rPr>
              <w:t xml:space="preserve">U.S. </w:t>
            </w:r>
            <w:r w:rsidRPr="00385D6C">
              <w:rPr>
                <w:color w:val="000000"/>
              </w:rPr>
              <w:t>House</w:t>
            </w:r>
          </w:p>
        </w:tc>
        <w:tc>
          <w:tcPr>
            <w:tcW w:w="2430" w:type="dxa"/>
            <w:gridSpan w:val="3"/>
            <w:tcBorders>
              <w:top w:val="nil"/>
              <w:left w:val="nil"/>
              <w:bottom w:val="nil"/>
              <w:right w:val="nil"/>
            </w:tcBorders>
            <w:vAlign w:val="center"/>
          </w:tcPr>
          <w:p w:rsidR="0016467D" w:rsidRPr="00385D6C" w:rsidRDefault="0016467D" w:rsidP="000B23D7">
            <w:pPr>
              <w:jc w:val="center"/>
              <w:rPr>
                <w:color w:val="000000"/>
              </w:rPr>
            </w:pPr>
            <w:r w:rsidRPr="00385D6C">
              <w:rPr>
                <w:color w:val="000000"/>
              </w:rPr>
              <w:t>Governor</w:t>
            </w:r>
          </w:p>
        </w:tc>
      </w:tr>
      <w:tr w:rsidR="0016467D" w:rsidRPr="007D4836" w:rsidTr="00D81502">
        <w:trPr>
          <w:gridAfter w:val="1"/>
          <w:wAfter w:w="14" w:type="dxa"/>
          <w:trHeight w:val="304"/>
          <w:jc w:val="center"/>
        </w:trPr>
        <w:tc>
          <w:tcPr>
            <w:tcW w:w="1207" w:type="dxa"/>
            <w:tcBorders>
              <w:top w:val="nil"/>
              <w:left w:val="nil"/>
              <w:bottom w:val="nil"/>
              <w:right w:val="nil"/>
            </w:tcBorders>
            <w:noWrap/>
            <w:vAlign w:val="bottom"/>
          </w:tcPr>
          <w:p w:rsidR="0016467D" w:rsidRPr="00385D6C" w:rsidRDefault="0016467D" w:rsidP="009C66AD">
            <w:pPr>
              <w:rPr>
                <w:color w:val="000000"/>
              </w:rPr>
            </w:pPr>
          </w:p>
        </w:tc>
        <w:tc>
          <w:tcPr>
            <w:tcW w:w="1209" w:type="dxa"/>
            <w:gridSpan w:val="2"/>
            <w:tcBorders>
              <w:top w:val="nil"/>
              <w:left w:val="nil"/>
              <w:bottom w:val="nil"/>
              <w:right w:val="nil"/>
            </w:tcBorders>
            <w:noWrap/>
            <w:vAlign w:val="bottom"/>
          </w:tcPr>
          <w:p w:rsidR="0016467D" w:rsidRPr="00385D6C" w:rsidRDefault="0016467D" w:rsidP="000B23D7">
            <w:pPr>
              <w:jc w:val="right"/>
              <w:rPr>
                <w:color w:val="000000"/>
              </w:rPr>
            </w:pPr>
            <w:r w:rsidRPr="00385D6C">
              <w:rPr>
                <w:color w:val="000000"/>
              </w:rPr>
              <w:t xml:space="preserve">Before </w:t>
            </w:r>
          </w:p>
          <w:p w:rsidR="0016467D" w:rsidRPr="00385D6C" w:rsidRDefault="0016467D" w:rsidP="000B23D7">
            <w:pPr>
              <w:jc w:val="right"/>
              <w:rPr>
                <w:color w:val="000000"/>
              </w:rPr>
            </w:pPr>
            <w:r w:rsidRPr="00385D6C">
              <w:rPr>
                <w:color w:val="000000"/>
              </w:rPr>
              <w:t>June 1</w:t>
            </w:r>
          </w:p>
        </w:tc>
        <w:tc>
          <w:tcPr>
            <w:tcW w:w="1210" w:type="dxa"/>
            <w:tcBorders>
              <w:top w:val="nil"/>
              <w:left w:val="nil"/>
              <w:bottom w:val="nil"/>
              <w:right w:val="nil"/>
            </w:tcBorders>
            <w:noWrap/>
            <w:vAlign w:val="bottom"/>
          </w:tcPr>
          <w:p w:rsidR="0016467D" w:rsidRDefault="0016467D" w:rsidP="000B23D7">
            <w:pPr>
              <w:jc w:val="right"/>
              <w:rPr>
                <w:color w:val="000000"/>
              </w:rPr>
            </w:pPr>
            <w:r w:rsidRPr="00385D6C">
              <w:rPr>
                <w:color w:val="000000"/>
              </w:rPr>
              <w:t xml:space="preserve">Before </w:t>
            </w:r>
          </w:p>
          <w:p w:rsidR="0016467D" w:rsidRPr="00385D6C" w:rsidRDefault="0016467D" w:rsidP="000B23D7">
            <w:pPr>
              <w:jc w:val="right"/>
              <w:rPr>
                <w:color w:val="000000"/>
              </w:rPr>
            </w:pPr>
            <w:r w:rsidRPr="00385D6C">
              <w:rPr>
                <w:color w:val="000000"/>
              </w:rPr>
              <w:t>Sept 1</w:t>
            </w:r>
          </w:p>
        </w:tc>
        <w:tc>
          <w:tcPr>
            <w:tcW w:w="1208" w:type="dxa"/>
            <w:tcBorders>
              <w:top w:val="nil"/>
              <w:left w:val="nil"/>
              <w:bottom w:val="nil"/>
              <w:right w:val="nil"/>
            </w:tcBorders>
            <w:vAlign w:val="bottom"/>
          </w:tcPr>
          <w:p w:rsidR="0016467D" w:rsidRPr="00385D6C" w:rsidRDefault="0016467D" w:rsidP="000B23D7">
            <w:pPr>
              <w:jc w:val="right"/>
              <w:rPr>
                <w:color w:val="000000"/>
              </w:rPr>
            </w:pPr>
            <w:r w:rsidRPr="00385D6C">
              <w:rPr>
                <w:color w:val="000000"/>
              </w:rPr>
              <w:t xml:space="preserve">Before </w:t>
            </w:r>
          </w:p>
          <w:p w:rsidR="0016467D" w:rsidRPr="00385D6C" w:rsidRDefault="0016467D" w:rsidP="000B23D7">
            <w:pPr>
              <w:jc w:val="right"/>
              <w:rPr>
                <w:color w:val="000000"/>
              </w:rPr>
            </w:pPr>
            <w:r w:rsidRPr="00385D6C">
              <w:rPr>
                <w:color w:val="000000"/>
              </w:rPr>
              <w:t>June 1</w:t>
            </w:r>
          </w:p>
        </w:tc>
        <w:tc>
          <w:tcPr>
            <w:tcW w:w="1209" w:type="dxa"/>
            <w:tcBorders>
              <w:top w:val="nil"/>
              <w:left w:val="nil"/>
              <w:bottom w:val="nil"/>
              <w:right w:val="nil"/>
            </w:tcBorders>
            <w:vAlign w:val="bottom"/>
          </w:tcPr>
          <w:p w:rsidR="0016467D" w:rsidRPr="00385D6C" w:rsidRDefault="0016467D" w:rsidP="000B23D7">
            <w:pPr>
              <w:jc w:val="right"/>
              <w:rPr>
                <w:color w:val="000000"/>
              </w:rPr>
            </w:pPr>
            <w:r w:rsidRPr="00385D6C">
              <w:rPr>
                <w:color w:val="000000"/>
              </w:rPr>
              <w:t>Before Sept 1</w:t>
            </w:r>
          </w:p>
        </w:tc>
        <w:tc>
          <w:tcPr>
            <w:tcW w:w="1209" w:type="dxa"/>
            <w:tcBorders>
              <w:top w:val="nil"/>
              <w:left w:val="nil"/>
              <w:bottom w:val="nil"/>
              <w:right w:val="nil"/>
            </w:tcBorders>
            <w:vAlign w:val="bottom"/>
          </w:tcPr>
          <w:p w:rsidR="0016467D" w:rsidRPr="00385D6C" w:rsidRDefault="0016467D" w:rsidP="000B23D7">
            <w:pPr>
              <w:jc w:val="right"/>
              <w:rPr>
                <w:color w:val="000000"/>
              </w:rPr>
            </w:pPr>
            <w:r w:rsidRPr="00385D6C">
              <w:rPr>
                <w:color w:val="000000"/>
              </w:rPr>
              <w:t xml:space="preserve">Before </w:t>
            </w:r>
          </w:p>
          <w:p w:rsidR="0016467D" w:rsidRPr="00385D6C" w:rsidRDefault="0016467D" w:rsidP="000B23D7">
            <w:pPr>
              <w:jc w:val="right"/>
              <w:rPr>
                <w:color w:val="000000"/>
              </w:rPr>
            </w:pPr>
            <w:r w:rsidRPr="00385D6C">
              <w:rPr>
                <w:color w:val="000000"/>
              </w:rPr>
              <w:t>June 1</w:t>
            </w:r>
          </w:p>
        </w:tc>
        <w:tc>
          <w:tcPr>
            <w:tcW w:w="1209" w:type="dxa"/>
            <w:tcBorders>
              <w:top w:val="nil"/>
              <w:left w:val="nil"/>
              <w:bottom w:val="nil"/>
              <w:right w:val="nil"/>
            </w:tcBorders>
            <w:vAlign w:val="bottom"/>
          </w:tcPr>
          <w:p w:rsidR="0016467D" w:rsidRPr="00385D6C" w:rsidRDefault="0016467D" w:rsidP="000B23D7">
            <w:pPr>
              <w:jc w:val="right"/>
              <w:rPr>
                <w:color w:val="000000"/>
              </w:rPr>
            </w:pPr>
            <w:r w:rsidRPr="00385D6C">
              <w:rPr>
                <w:color w:val="000000"/>
              </w:rPr>
              <w:t>Before Sept 1</w:t>
            </w:r>
          </w:p>
        </w:tc>
      </w:tr>
      <w:tr w:rsidR="0016467D" w:rsidRPr="007D4836" w:rsidTr="00D81502">
        <w:trPr>
          <w:gridAfter w:val="1"/>
          <w:wAfter w:w="14" w:type="dxa"/>
          <w:trHeight w:val="304"/>
          <w:jc w:val="center"/>
        </w:trPr>
        <w:tc>
          <w:tcPr>
            <w:tcW w:w="1207" w:type="dxa"/>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2010</w:t>
            </w:r>
          </w:p>
        </w:tc>
        <w:tc>
          <w:tcPr>
            <w:tcW w:w="1209" w:type="dxa"/>
            <w:gridSpan w:val="2"/>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14.7</w:t>
            </w:r>
          </w:p>
        </w:tc>
        <w:tc>
          <w:tcPr>
            <w:tcW w:w="1210" w:type="dxa"/>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37.5</w:t>
            </w:r>
          </w:p>
        </w:tc>
        <w:tc>
          <w:tcPr>
            <w:tcW w:w="1208" w:type="dxa"/>
            <w:tcBorders>
              <w:top w:val="nil"/>
              <w:left w:val="nil"/>
              <w:bottom w:val="nil"/>
              <w:right w:val="nil"/>
            </w:tcBorders>
          </w:tcPr>
          <w:p w:rsidR="0016467D" w:rsidRPr="00385D6C" w:rsidRDefault="0016467D" w:rsidP="009C66AD">
            <w:pPr>
              <w:jc w:val="right"/>
              <w:rPr>
                <w:color w:val="000000"/>
              </w:rPr>
            </w:pPr>
            <w:r w:rsidRPr="00385D6C">
              <w:rPr>
                <w:color w:val="000000"/>
              </w:rPr>
              <w:t>6.6</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18.6</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23.5</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49.4</w:t>
            </w:r>
          </w:p>
        </w:tc>
      </w:tr>
      <w:tr w:rsidR="0016467D" w:rsidRPr="007D4836" w:rsidTr="00D81502">
        <w:trPr>
          <w:gridAfter w:val="1"/>
          <w:wAfter w:w="14" w:type="dxa"/>
          <w:trHeight w:val="304"/>
          <w:jc w:val="center"/>
        </w:trPr>
        <w:tc>
          <w:tcPr>
            <w:tcW w:w="1207" w:type="dxa"/>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2012</w:t>
            </w:r>
          </w:p>
        </w:tc>
        <w:tc>
          <w:tcPr>
            <w:tcW w:w="1209" w:type="dxa"/>
            <w:gridSpan w:val="2"/>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12.4</w:t>
            </w:r>
          </w:p>
        </w:tc>
        <w:tc>
          <w:tcPr>
            <w:tcW w:w="1210" w:type="dxa"/>
            <w:tcBorders>
              <w:top w:val="nil"/>
              <w:left w:val="nil"/>
              <w:bottom w:val="nil"/>
              <w:right w:val="nil"/>
            </w:tcBorders>
            <w:noWrap/>
            <w:vAlign w:val="bottom"/>
          </w:tcPr>
          <w:p w:rsidR="0016467D" w:rsidRPr="00385D6C" w:rsidRDefault="0016467D" w:rsidP="00B878E4">
            <w:pPr>
              <w:jc w:val="right"/>
              <w:rPr>
                <w:color w:val="000000"/>
              </w:rPr>
            </w:pPr>
            <w:r w:rsidRPr="00385D6C">
              <w:rPr>
                <w:color w:val="000000"/>
              </w:rPr>
              <w:t>39.4</w:t>
            </w:r>
          </w:p>
        </w:tc>
        <w:tc>
          <w:tcPr>
            <w:tcW w:w="1208" w:type="dxa"/>
            <w:tcBorders>
              <w:top w:val="nil"/>
              <w:left w:val="nil"/>
              <w:bottom w:val="nil"/>
              <w:right w:val="nil"/>
            </w:tcBorders>
          </w:tcPr>
          <w:p w:rsidR="0016467D" w:rsidRPr="00385D6C" w:rsidRDefault="0016467D" w:rsidP="009C66AD">
            <w:pPr>
              <w:jc w:val="right"/>
              <w:rPr>
                <w:color w:val="000000"/>
              </w:rPr>
            </w:pPr>
            <w:r w:rsidRPr="00385D6C">
              <w:rPr>
                <w:color w:val="000000"/>
              </w:rPr>
              <w:t>10.0</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21.3</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28.3</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42.4</w:t>
            </w:r>
          </w:p>
        </w:tc>
      </w:tr>
      <w:tr w:rsidR="0016467D" w:rsidRPr="007D4836" w:rsidTr="00D81502">
        <w:trPr>
          <w:gridAfter w:val="1"/>
          <w:wAfter w:w="14" w:type="dxa"/>
          <w:trHeight w:val="304"/>
          <w:jc w:val="center"/>
        </w:trPr>
        <w:tc>
          <w:tcPr>
            <w:tcW w:w="1207" w:type="dxa"/>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2014</w:t>
            </w:r>
          </w:p>
        </w:tc>
        <w:tc>
          <w:tcPr>
            <w:tcW w:w="1209" w:type="dxa"/>
            <w:gridSpan w:val="2"/>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18.1</w:t>
            </w:r>
          </w:p>
        </w:tc>
        <w:tc>
          <w:tcPr>
            <w:tcW w:w="1210" w:type="dxa"/>
            <w:tcBorders>
              <w:top w:val="nil"/>
              <w:left w:val="nil"/>
              <w:bottom w:val="nil"/>
              <w:right w:val="nil"/>
            </w:tcBorders>
            <w:noWrap/>
            <w:vAlign w:val="bottom"/>
          </w:tcPr>
          <w:p w:rsidR="0016467D" w:rsidRPr="00385D6C" w:rsidRDefault="0016467D" w:rsidP="009C66AD">
            <w:pPr>
              <w:jc w:val="right"/>
              <w:rPr>
                <w:color w:val="000000"/>
              </w:rPr>
            </w:pPr>
            <w:r w:rsidRPr="00385D6C">
              <w:rPr>
                <w:color w:val="000000"/>
              </w:rPr>
              <w:t>43.7</w:t>
            </w:r>
          </w:p>
        </w:tc>
        <w:tc>
          <w:tcPr>
            <w:tcW w:w="1208" w:type="dxa"/>
            <w:tcBorders>
              <w:top w:val="nil"/>
              <w:left w:val="nil"/>
              <w:bottom w:val="nil"/>
              <w:right w:val="nil"/>
            </w:tcBorders>
          </w:tcPr>
          <w:p w:rsidR="0016467D" w:rsidRPr="00385D6C" w:rsidRDefault="0016467D" w:rsidP="009C66AD">
            <w:pPr>
              <w:jc w:val="right"/>
              <w:rPr>
                <w:color w:val="000000"/>
              </w:rPr>
            </w:pPr>
            <w:r w:rsidRPr="00385D6C">
              <w:rPr>
                <w:color w:val="000000"/>
              </w:rPr>
              <w:t>13.6</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26.9</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14.5</w:t>
            </w:r>
          </w:p>
        </w:tc>
        <w:tc>
          <w:tcPr>
            <w:tcW w:w="1209" w:type="dxa"/>
            <w:tcBorders>
              <w:top w:val="nil"/>
              <w:left w:val="nil"/>
              <w:bottom w:val="nil"/>
              <w:right w:val="nil"/>
            </w:tcBorders>
          </w:tcPr>
          <w:p w:rsidR="0016467D" w:rsidRPr="00385D6C" w:rsidRDefault="0016467D" w:rsidP="009C66AD">
            <w:pPr>
              <w:jc w:val="right"/>
              <w:rPr>
                <w:color w:val="000000"/>
              </w:rPr>
            </w:pPr>
            <w:r w:rsidRPr="00385D6C">
              <w:rPr>
                <w:color w:val="000000"/>
              </w:rPr>
              <w:t>36.0</w:t>
            </w:r>
          </w:p>
        </w:tc>
      </w:tr>
      <w:tr w:rsidR="0016467D" w:rsidRPr="007D4836" w:rsidTr="00D81502">
        <w:trPr>
          <w:gridAfter w:val="1"/>
          <w:wAfter w:w="14" w:type="dxa"/>
          <w:trHeight w:val="304"/>
          <w:jc w:val="center"/>
        </w:trPr>
        <w:tc>
          <w:tcPr>
            <w:tcW w:w="1207" w:type="dxa"/>
            <w:tcBorders>
              <w:top w:val="nil"/>
              <w:left w:val="nil"/>
              <w:bottom w:val="nil"/>
              <w:right w:val="nil"/>
            </w:tcBorders>
            <w:noWrap/>
            <w:vAlign w:val="bottom"/>
          </w:tcPr>
          <w:p w:rsidR="0016467D" w:rsidRPr="00385D6C" w:rsidRDefault="0016467D" w:rsidP="009C66AD">
            <w:pPr>
              <w:rPr>
                <w:color w:val="000000"/>
              </w:rPr>
            </w:pPr>
          </w:p>
        </w:tc>
        <w:tc>
          <w:tcPr>
            <w:tcW w:w="1209" w:type="dxa"/>
            <w:gridSpan w:val="2"/>
            <w:tcBorders>
              <w:top w:val="nil"/>
              <w:left w:val="nil"/>
              <w:bottom w:val="nil"/>
              <w:right w:val="nil"/>
            </w:tcBorders>
            <w:noWrap/>
            <w:vAlign w:val="bottom"/>
          </w:tcPr>
          <w:p w:rsidR="0016467D" w:rsidRPr="00385D6C" w:rsidRDefault="0016467D" w:rsidP="009C66AD">
            <w:pPr>
              <w:rPr>
                <w:color w:val="000000"/>
              </w:rPr>
            </w:pPr>
          </w:p>
        </w:tc>
        <w:tc>
          <w:tcPr>
            <w:tcW w:w="1210" w:type="dxa"/>
            <w:tcBorders>
              <w:top w:val="nil"/>
              <w:left w:val="nil"/>
              <w:bottom w:val="nil"/>
              <w:right w:val="nil"/>
            </w:tcBorders>
            <w:noWrap/>
            <w:vAlign w:val="bottom"/>
          </w:tcPr>
          <w:p w:rsidR="0016467D" w:rsidRPr="00385D6C" w:rsidRDefault="0016467D" w:rsidP="009C66AD">
            <w:pPr>
              <w:rPr>
                <w:color w:val="000000"/>
              </w:rPr>
            </w:pPr>
          </w:p>
        </w:tc>
        <w:tc>
          <w:tcPr>
            <w:tcW w:w="1208" w:type="dxa"/>
            <w:tcBorders>
              <w:top w:val="nil"/>
              <w:left w:val="nil"/>
              <w:bottom w:val="nil"/>
              <w:right w:val="nil"/>
            </w:tcBorders>
          </w:tcPr>
          <w:p w:rsidR="0016467D" w:rsidRPr="00385D6C" w:rsidRDefault="0016467D" w:rsidP="009C66AD">
            <w:pPr>
              <w:rPr>
                <w:color w:val="000000"/>
              </w:rPr>
            </w:pPr>
          </w:p>
        </w:tc>
        <w:tc>
          <w:tcPr>
            <w:tcW w:w="1209" w:type="dxa"/>
            <w:tcBorders>
              <w:top w:val="nil"/>
              <w:left w:val="nil"/>
              <w:bottom w:val="nil"/>
              <w:right w:val="nil"/>
            </w:tcBorders>
          </w:tcPr>
          <w:p w:rsidR="0016467D" w:rsidRPr="00385D6C" w:rsidRDefault="0016467D" w:rsidP="009C66AD">
            <w:pPr>
              <w:rPr>
                <w:color w:val="000000"/>
              </w:rPr>
            </w:pPr>
          </w:p>
        </w:tc>
        <w:tc>
          <w:tcPr>
            <w:tcW w:w="1209" w:type="dxa"/>
            <w:tcBorders>
              <w:top w:val="nil"/>
              <w:left w:val="nil"/>
              <w:bottom w:val="nil"/>
              <w:right w:val="nil"/>
            </w:tcBorders>
          </w:tcPr>
          <w:p w:rsidR="0016467D" w:rsidRPr="00385D6C" w:rsidRDefault="0016467D" w:rsidP="009C66AD">
            <w:pPr>
              <w:rPr>
                <w:color w:val="000000"/>
              </w:rPr>
            </w:pPr>
          </w:p>
        </w:tc>
        <w:tc>
          <w:tcPr>
            <w:tcW w:w="1209" w:type="dxa"/>
            <w:tcBorders>
              <w:top w:val="nil"/>
              <w:left w:val="nil"/>
              <w:bottom w:val="nil"/>
              <w:right w:val="nil"/>
            </w:tcBorders>
          </w:tcPr>
          <w:p w:rsidR="0016467D" w:rsidRPr="00385D6C" w:rsidRDefault="0016467D" w:rsidP="009C66AD">
            <w:pPr>
              <w:rPr>
                <w:color w:val="000000"/>
              </w:rPr>
            </w:pPr>
          </w:p>
        </w:tc>
      </w:tr>
    </w:tbl>
    <w:p w:rsidR="0016467D" w:rsidRPr="00DD60EA" w:rsidRDefault="0016467D" w:rsidP="00B93AEC"/>
    <w:p w:rsidR="0016467D" w:rsidRPr="00DD60EA" w:rsidRDefault="0016467D" w:rsidP="007A49BF">
      <w:pPr>
        <w:spacing w:line="480" w:lineRule="auto"/>
        <w:ind w:firstLine="720"/>
      </w:pPr>
      <w:r w:rsidRPr="00DD60EA">
        <w:t>The exception to the rule of earlier advertising in 2014 was races for governor, where advertising arrived later than in the two previous election cycles.  For instance, only 14.5 percent of gubernatorial ads had aired before June 1 in the 2014 cycle, compared in 28.3 percent in 2012 and 23.5 percent in 2010.  The pattern is the same if one examines gubernatorial ads aired before September 1.  We will offer some speculation about these patterns in the next section.</w:t>
      </w:r>
    </w:p>
    <w:p w:rsidR="0016467D" w:rsidRPr="007A49BF" w:rsidRDefault="0016467D" w:rsidP="007A49BF">
      <w:pPr>
        <w:spacing w:line="480" w:lineRule="auto"/>
        <w:jc w:val="center"/>
        <w:rPr>
          <w:b/>
        </w:rPr>
      </w:pPr>
      <w:r w:rsidRPr="00DD60EA">
        <w:rPr>
          <w:b/>
        </w:rPr>
        <w:t>The Year of the Outside Group?</w:t>
      </w:r>
    </w:p>
    <w:p w:rsidR="0016467D" w:rsidRPr="00DD60EA" w:rsidRDefault="0016467D" w:rsidP="007A49BF">
      <w:pPr>
        <w:spacing w:line="480" w:lineRule="auto"/>
        <w:ind w:firstLine="720"/>
      </w:pPr>
      <w:r w:rsidRPr="00DD60EA">
        <w:t xml:space="preserve">One prominent storyline from 2014 was the extent to which independent groups were involved in advertising.  Certainly, the overall percentage of ads sponsored by groups was higher in 2014 (25.7 percent) than in any of the three previous election cycles, as the last column of Table </w:t>
      </w:r>
      <w:r>
        <w:t>10</w:t>
      </w:r>
      <w:r w:rsidRPr="00DD60EA">
        <w:t xml:space="preserve"> shows.  That said, that percentage is only slightly higher than the 24.</w:t>
      </w:r>
      <w:r w:rsidR="00B3016E">
        <w:t>6</w:t>
      </w:r>
      <w:r w:rsidRPr="00DD60EA">
        <w:t xml:space="preserve"> percent of total ads that groups sponsored in 2012.  </w:t>
      </w:r>
    </w:p>
    <w:p w:rsidR="0016467D" w:rsidRPr="00DD60EA" w:rsidRDefault="0016467D" w:rsidP="003E3036"/>
    <w:tbl>
      <w:tblPr>
        <w:tblW w:w="7395" w:type="dxa"/>
        <w:jc w:val="center"/>
        <w:tblLayout w:type="fixed"/>
        <w:tblLook w:val="00A0" w:firstRow="1" w:lastRow="0" w:firstColumn="1" w:lastColumn="0" w:noHBand="0" w:noVBand="0"/>
      </w:tblPr>
      <w:tblGrid>
        <w:gridCol w:w="2085"/>
        <w:gridCol w:w="1327"/>
        <w:gridCol w:w="1328"/>
        <w:gridCol w:w="1327"/>
        <w:gridCol w:w="1328"/>
      </w:tblGrid>
      <w:tr w:rsidR="0016467D" w:rsidRPr="007D4836" w:rsidTr="00D81502">
        <w:trPr>
          <w:trHeight w:val="300"/>
          <w:jc w:val="center"/>
        </w:trPr>
        <w:tc>
          <w:tcPr>
            <w:tcW w:w="7395" w:type="dxa"/>
            <w:gridSpan w:val="5"/>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 xml:space="preserve">Table </w:t>
            </w:r>
            <w:r>
              <w:rPr>
                <w:color w:val="000000"/>
              </w:rPr>
              <w:t>10</w:t>
            </w:r>
            <w:r w:rsidRPr="00827DCF">
              <w:rPr>
                <w:color w:val="000000"/>
              </w:rPr>
              <w:t>: Ad Sponsorship by Office and Year (January 1-Election Day)</w:t>
            </w:r>
          </w:p>
        </w:tc>
      </w:tr>
      <w:tr w:rsidR="0016467D" w:rsidRPr="007D4836" w:rsidTr="00D81502">
        <w:trPr>
          <w:trHeight w:val="300"/>
          <w:jc w:val="center"/>
        </w:trPr>
        <w:tc>
          <w:tcPr>
            <w:tcW w:w="2085" w:type="dxa"/>
            <w:tcBorders>
              <w:top w:val="nil"/>
              <w:left w:val="nil"/>
              <w:bottom w:val="nil"/>
              <w:right w:val="nil"/>
            </w:tcBorders>
            <w:noWrap/>
            <w:vAlign w:val="bottom"/>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2008</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Senate</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House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Gov</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Total</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Candidate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60.8%</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74.1%</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80.6%</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69.1%</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Party/Coordinated</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25.4%</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20.2%</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2.0%</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20.0%</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Group</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13.7%</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5.6%</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17.3%</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7D4836">
              <w:rPr>
                <w:color w:val="000000"/>
              </w:rPr>
              <w:t>10.9%</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2010</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Senate</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House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Gov</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Total</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Candidate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67.5%</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73.2%</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79.5%</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74.5%</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Party/Coordinated</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20.0%</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12.0%</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7.7%</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12.2%</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Group</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12.6%</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14.8%</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12.8%</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13.3%</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2012</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Senate</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House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Gov</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Total</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Candidate</w:t>
            </w:r>
          </w:p>
        </w:tc>
        <w:tc>
          <w:tcPr>
            <w:tcW w:w="1327" w:type="dxa"/>
            <w:tcBorders>
              <w:top w:val="nil"/>
              <w:left w:val="nil"/>
              <w:bottom w:val="nil"/>
              <w:right w:val="nil"/>
            </w:tcBorders>
            <w:noWrap/>
          </w:tcPr>
          <w:p w:rsidR="0016467D" w:rsidRPr="00827DCF" w:rsidRDefault="0016467D" w:rsidP="007A49BF">
            <w:pPr>
              <w:jc w:val="right"/>
              <w:rPr>
                <w:color w:val="000000"/>
              </w:rPr>
            </w:pPr>
            <w:r w:rsidRPr="007D4836">
              <w:t>59.6%</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58.8%</w:t>
            </w:r>
          </w:p>
        </w:tc>
        <w:tc>
          <w:tcPr>
            <w:tcW w:w="1327" w:type="dxa"/>
            <w:tcBorders>
              <w:top w:val="nil"/>
              <w:left w:val="nil"/>
              <w:bottom w:val="nil"/>
              <w:right w:val="nil"/>
            </w:tcBorders>
            <w:noWrap/>
          </w:tcPr>
          <w:p w:rsidR="0016467D" w:rsidRPr="00827DCF" w:rsidRDefault="0016467D" w:rsidP="007A49BF">
            <w:pPr>
              <w:jc w:val="right"/>
              <w:rPr>
                <w:color w:val="000000"/>
              </w:rPr>
            </w:pPr>
            <w:r w:rsidRPr="007D4836">
              <w:t>67.1%</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60.2%</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Party/Coordinated</w:t>
            </w:r>
          </w:p>
        </w:tc>
        <w:tc>
          <w:tcPr>
            <w:tcW w:w="1327" w:type="dxa"/>
            <w:tcBorders>
              <w:top w:val="nil"/>
              <w:left w:val="nil"/>
              <w:bottom w:val="nil"/>
              <w:right w:val="nil"/>
            </w:tcBorders>
            <w:noWrap/>
          </w:tcPr>
          <w:p w:rsidR="0016467D" w:rsidRPr="00827DCF" w:rsidRDefault="0016467D" w:rsidP="007A49BF">
            <w:pPr>
              <w:jc w:val="right"/>
              <w:rPr>
                <w:color w:val="000000"/>
              </w:rPr>
            </w:pPr>
            <w:r w:rsidRPr="007D4836">
              <w:t>12.9%</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23.2%</w:t>
            </w:r>
          </w:p>
        </w:tc>
        <w:tc>
          <w:tcPr>
            <w:tcW w:w="1327" w:type="dxa"/>
            <w:tcBorders>
              <w:top w:val="nil"/>
              <w:left w:val="nil"/>
              <w:bottom w:val="nil"/>
              <w:right w:val="nil"/>
            </w:tcBorders>
            <w:noWrap/>
          </w:tcPr>
          <w:p w:rsidR="0016467D" w:rsidRPr="00827DCF" w:rsidRDefault="0016467D" w:rsidP="007A49BF">
            <w:pPr>
              <w:jc w:val="right"/>
              <w:rPr>
                <w:color w:val="000000"/>
              </w:rPr>
            </w:pPr>
            <w:r w:rsidRPr="007D4836">
              <w:t>0.4%</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15.2%</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Group</w:t>
            </w:r>
          </w:p>
        </w:tc>
        <w:tc>
          <w:tcPr>
            <w:tcW w:w="1327" w:type="dxa"/>
            <w:tcBorders>
              <w:top w:val="nil"/>
              <w:left w:val="nil"/>
              <w:bottom w:val="nil"/>
              <w:right w:val="nil"/>
            </w:tcBorders>
            <w:noWrap/>
          </w:tcPr>
          <w:p w:rsidR="0016467D" w:rsidRPr="00827DCF" w:rsidRDefault="0016467D" w:rsidP="007A49BF">
            <w:pPr>
              <w:jc w:val="right"/>
              <w:rPr>
                <w:color w:val="000000"/>
              </w:rPr>
            </w:pPr>
            <w:r w:rsidRPr="007D4836">
              <w:t>27.5%</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18.0%</w:t>
            </w:r>
          </w:p>
        </w:tc>
        <w:tc>
          <w:tcPr>
            <w:tcW w:w="1327" w:type="dxa"/>
            <w:tcBorders>
              <w:top w:val="nil"/>
              <w:left w:val="nil"/>
              <w:bottom w:val="nil"/>
              <w:right w:val="nil"/>
            </w:tcBorders>
            <w:noWrap/>
          </w:tcPr>
          <w:p w:rsidR="0016467D" w:rsidRPr="00827DCF" w:rsidRDefault="0016467D" w:rsidP="007A49BF">
            <w:pPr>
              <w:jc w:val="right"/>
              <w:rPr>
                <w:color w:val="000000"/>
              </w:rPr>
            </w:pPr>
            <w:r w:rsidRPr="007D4836">
              <w:t>32.5%</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24.6%</w:t>
            </w: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c>
          <w:tcPr>
            <w:tcW w:w="1327" w:type="dxa"/>
            <w:tcBorders>
              <w:top w:val="nil"/>
              <w:left w:val="nil"/>
              <w:bottom w:val="nil"/>
              <w:right w:val="nil"/>
            </w:tcBorders>
            <w:noWrap/>
            <w:vAlign w:val="bottom"/>
          </w:tcPr>
          <w:p w:rsidR="0016467D" w:rsidRPr="00827DCF" w:rsidRDefault="0016467D" w:rsidP="007A49BF">
            <w:pPr>
              <w:jc w:val="right"/>
              <w:rPr>
                <w:color w:val="000000"/>
              </w:rPr>
            </w:pPr>
          </w:p>
        </w:tc>
        <w:tc>
          <w:tcPr>
            <w:tcW w:w="1328" w:type="dxa"/>
            <w:tcBorders>
              <w:top w:val="nil"/>
              <w:left w:val="nil"/>
              <w:bottom w:val="nil"/>
              <w:right w:val="nil"/>
            </w:tcBorders>
            <w:noWrap/>
            <w:vAlign w:val="bottom"/>
          </w:tcPr>
          <w:p w:rsidR="0016467D" w:rsidRPr="00827DCF" w:rsidRDefault="0016467D" w:rsidP="007A49BF">
            <w:pPr>
              <w:jc w:val="right"/>
              <w:rPr>
                <w:color w:val="000000"/>
              </w:rPr>
            </w:pPr>
          </w:p>
        </w:tc>
      </w:tr>
      <w:tr w:rsidR="0016467D" w:rsidRPr="007D4836" w:rsidTr="00D81502">
        <w:trPr>
          <w:trHeight w:val="300"/>
          <w:jc w:val="center"/>
        </w:trPr>
        <w:tc>
          <w:tcPr>
            <w:tcW w:w="2085" w:type="dxa"/>
            <w:tcBorders>
              <w:top w:val="nil"/>
              <w:left w:val="nil"/>
              <w:bottom w:val="nil"/>
              <w:right w:val="nil"/>
            </w:tcBorders>
            <w:noWrap/>
            <w:vAlign w:val="center"/>
          </w:tcPr>
          <w:p w:rsidR="0016467D" w:rsidRPr="00827DCF" w:rsidRDefault="0016467D" w:rsidP="007A49BF">
            <w:pPr>
              <w:jc w:val="right"/>
              <w:rPr>
                <w:color w:val="000000"/>
              </w:rPr>
            </w:pPr>
            <w:r w:rsidRPr="00827DCF">
              <w:rPr>
                <w:color w:val="000000"/>
              </w:rPr>
              <w:t>2014</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Senate</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House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Gov</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Total</w:t>
            </w:r>
          </w:p>
        </w:tc>
      </w:tr>
      <w:tr w:rsidR="0016467D" w:rsidRPr="007D4836" w:rsidTr="00D81502">
        <w:trPr>
          <w:trHeight w:val="300"/>
          <w:jc w:val="center"/>
        </w:trPr>
        <w:tc>
          <w:tcPr>
            <w:tcW w:w="2085"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Candidate</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52.3%</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59.6%</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61.2%</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57.4%</w:t>
            </w:r>
          </w:p>
        </w:tc>
      </w:tr>
      <w:tr w:rsidR="0016467D" w:rsidRPr="007D4836" w:rsidTr="00D81502">
        <w:trPr>
          <w:trHeight w:val="300"/>
          <w:jc w:val="center"/>
        </w:trPr>
        <w:tc>
          <w:tcPr>
            <w:tcW w:w="2085"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Party/Coordinated</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11.7%</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24.2%</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17.7%</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16.9%</w:t>
            </w:r>
          </w:p>
        </w:tc>
      </w:tr>
      <w:tr w:rsidR="0016467D" w:rsidRPr="007D4836" w:rsidTr="00D81502">
        <w:trPr>
          <w:trHeight w:val="300"/>
          <w:jc w:val="center"/>
        </w:trPr>
        <w:tc>
          <w:tcPr>
            <w:tcW w:w="2085"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Group</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36.0%</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16.2%</w:t>
            </w:r>
          </w:p>
        </w:tc>
        <w:tc>
          <w:tcPr>
            <w:tcW w:w="1327"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21.1%</w:t>
            </w:r>
          </w:p>
        </w:tc>
        <w:tc>
          <w:tcPr>
            <w:tcW w:w="1328" w:type="dxa"/>
            <w:tcBorders>
              <w:top w:val="nil"/>
              <w:left w:val="nil"/>
              <w:bottom w:val="nil"/>
              <w:right w:val="nil"/>
            </w:tcBorders>
            <w:noWrap/>
            <w:vAlign w:val="bottom"/>
          </w:tcPr>
          <w:p w:rsidR="0016467D" w:rsidRPr="00827DCF" w:rsidRDefault="0016467D" w:rsidP="007A49BF">
            <w:pPr>
              <w:jc w:val="right"/>
              <w:rPr>
                <w:color w:val="000000"/>
              </w:rPr>
            </w:pPr>
            <w:r w:rsidRPr="00827DCF">
              <w:rPr>
                <w:color w:val="000000"/>
              </w:rPr>
              <w:t>25.7%</w:t>
            </w:r>
          </w:p>
        </w:tc>
      </w:tr>
      <w:tr w:rsidR="0016467D" w:rsidRPr="007D4836" w:rsidTr="00D81502">
        <w:trPr>
          <w:trHeight w:val="300"/>
          <w:jc w:val="center"/>
        </w:trPr>
        <w:tc>
          <w:tcPr>
            <w:tcW w:w="2085" w:type="dxa"/>
            <w:tcBorders>
              <w:top w:val="nil"/>
              <w:left w:val="nil"/>
              <w:bottom w:val="nil"/>
              <w:right w:val="nil"/>
            </w:tcBorders>
            <w:noWrap/>
            <w:vAlign w:val="bottom"/>
          </w:tcPr>
          <w:p w:rsidR="0016467D" w:rsidRPr="00827DCF" w:rsidRDefault="0016467D" w:rsidP="00C802E9">
            <w:pPr>
              <w:rPr>
                <w:color w:val="000000"/>
              </w:rPr>
            </w:pPr>
          </w:p>
        </w:tc>
        <w:tc>
          <w:tcPr>
            <w:tcW w:w="1327" w:type="dxa"/>
            <w:tcBorders>
              <w:top w:val="nil"/>
              <w:left w:val="nil"/>
              <w:bottom w:val="nil"/>
              <w:right w:val="nil"/>
            </w:tcBorders>
            <w:noWrap/>
            <w:vAlign w:val="bottom"/>
          </w:tcPr>
          <w:p w:rsidR="0016467D" w:rsidRPr="00827DCF" w:rsidRDefault="0016467D" w:rsidP="00C802E9">
            <w:pPr>
              <w:rPr>
                <w:color w:val="000000"/>
              </w:rPr>
            </w:pPr>
          </w:p>
        </w:tc>
        <w:tc>
          <w:tcPr>
            <w:tcW w:w="1328" w:type="dxa"/>
            <w:tcBorders>
              <w:top w:val="nil"/>
              <w:left w:val="nil"/>
              <w:bottom w:val="nil"/>
              <w:right w:val="nil"/>
            </w:tcBorders>
            <w:noWrap/>
            <w:vAlign w:val="bottom"/>
          </w:tcPr>
          <w:p w:rsidR="0016467D" w:rsidRPr="00827DCF" w:rsidRDefault="0016467D" w:rsidP="00C802E9">
            <w:pPr>
              <w:rPr>
                <w:color w:val="000000"/>
              </w:rPr>
            </w:pPr>
          </w:p>
        </w:tc>
        <w:tc>
          <w:tcPr>
            <w:tcW w:w="1327" w:type="dxa"/>
            <w:tcBorders>
              <w:top w:val="nil"/>
              <w:left w:val="nil"/>
              <w:bottom w:val="nil"/>
              <w:right w:val="nil"/>
            </w:tcBorders>
            <w:noWrap/>
            <w:vAlign w:val="bottom"/>
          </w:tcPr>
          <w:p w:rsidR="0016467D" w:rsidRPr="00827DCF" w:rsidRDefault="0016467D" w:rsidP="00C802E9">
            <w:pPr>
              <w:rPr>
                <w:color w:val="000000"/>
              </w:rPr>
            </w:pPr>
          </w:p>
        </w:tc>
        <w:tc>
          <w:tcPr>
            <w:tcW w:w="1328" w:type="dxa"/>
            <w:tcBorders>
              <w:top w:val="nil"/>
              <w:left w:val="nil"/>
              <w:bottom w:val="nil"/>
              <w:right w:val="nil"/>
            </w:tcBorders>
            <w:noWrap/>
            <w:vAlign w:val="bottom"/>
          </w:tcPr>
          <w:p w:rsidR="0016467D" w:rsidRPr="00827DCF" w:rsidRDefault="0016467D" w:rsidP="00C802E9">
            <w:pPr>
              <w:rPr>
                <w:color w:val="000000"/>
              </w:rPr>
            </w:pPr>
          </w:p>
        </w:tc>
      </w:tr>
    </w:tbl>
    <w:p w:rsidR="0016467D" w:rsidRDefault="0016467D" w:rsidP="003E3036"/>
    <w:p w:rsidR="0016467D" w:rsidRPr="00DD60EA" w:rsidRDefault="0016467D" w:rsidP="007A49BF">
      <w:pPr>
        <w:spacing w:line="480" w:lineRule="auto"/>
        <w:ind w:firstLine="720"/>
      </w:pPr>
      <w:r w:rsidRPr="00DD60EA">
        <w:t>But if one looks only at Senate races, then “The Year of the Outside Group” is a more fitting title.  Thirty-six percent of total Senate ads in 2014 were sponsored by independent groups, up from 27.5 percent in 2012</w:t>
      </w:r>
      <w:r>
        <w:t>, from</w:t>
      </w:r>
      <w:r w:rsidRPr="00DD60EA">
        <w:t xml:space="preserve"> around 1</w:t>
      </w:r>
      <w:r>
        <w:t>3</w:t>
      </w:r>
      <w:r w:rsidRPr="00DD60EA">
        <w:t xml:space="preserve"> percent in 20</w:t>
      </w:r>
      <w:r>
        <w:t>10,</w:t>
      </w:r>
      <w:r w:rsidRPr="00DD60EA">
        <w:t xml:space="preserve"> and </w:t>
      </w:r>
      <w:r>
        <w:t xml:space="preserve">from about 17 percent in 2008.  </w:t>
      </w:r>
      <w:r w:rsidRPr="00DD60EA">
        <w:t xml:space="preserve">Moreover, group-sponsored advertising totally overwhelmed party-sponsored advertising in Senate races by over a 3-1 margin.  </w:t>
      </w:r>
    </w:p>
    <w:p w:rsidR="0016467D" w:rsidRPr="00DD60EA" w:rsidRDefault="0016467D" w:rsidP="007A49BF">
      <w:pPr>
        <w:spacing w:line="480" w:lineRule="auto"/>
        <w:ind w:firstLine="720"/>
      </w:pPr>
      <w:r w:rsidRPr="00DD60EA">
        <w:t xml:space="preserve">Group involvement in House and gubernatorial races was much less than in the Senate—and was slightly less than in 2012.  In House races, 16.2 percent of ad airings were paid for by groups, down </w:t>
      </w:r>
      <w:r>
        <w:t xml:space="preserve">slightly </w:t>
      </w:r>
      <w:r w:rsidRPr="00DD60EA">
        <w:t>from 18 percent in 2012</w:t>
      </w:r>
      <w:r>
        <w:t>.  This decrease in group involvement was likely driven by the less competitive nature of that chamber this cycle</w:t>
      </w:r>
      <w:r w:rsidRPr="00DD60EA">
        <w:t xml:space="preserve">.  In gubernatorial races, outside groups paid for 21.1 percent of ads, down from 32.5 percent of ads in 2012.   </w:t>
      </w:r>
    </w:p>
    <w:p w:rsidR="0016467D" w:rsidRPr="00DD60EA" w:rsidRDefault="0016467D" w:rsidP="007A49BF">
      <w:pPr>
        <w:spacing w:line="480" w:lineRule="auto"/>
        <w:ind w:firstLine="720"/>
      </w:pPr>
      <w:r w:rsidRPr="00DD60EA">
        <w:t xml:space="preserve">Groups were much bigger players in advertising earlier in the election season than later, as Figure </w:t>
      </w:r>
      <w:r>
        <w:t>3</w:t>
      </w:r>
      <w:r w:rsidRPr="00DD60EA">
        <w:t xml:space="preserve"> shows.  In January, for instance, almost 60 percent of total ad airings in House, Senate</w:t>
      </w:r>
      <w:r>
        <w:t>,</w:t>
      </w:r>
      <w:r w:rsidRPr="00DD60EA">
        <w:t xml:space="preserve"> and gubernatorial races were sponsored by groups.  That percentage declined to 30 percent by May</w:t>
      </w:r>
      <w:r>
        <w:t>,</w:t>
      </w:r>
      <w:r w:rsidRPr="00DD60EA">
        <w:t xml:space="preserve"> before ticking up in June and remaining just about 30 percent in July and August.  In September, October</w:t>
      </w:r>
      <w:r>
        <w:t>,</w:t>
      </w:r>
      <w:r w:rsidRPr="00DD60EA">
        <w:t xml:space="preserve"> and November, groups account</w:t>
      </w:r>
      <w:r>
        <w:t>ed</w:t>
      </w:r>
      <w:r w:rsidRPr="00DD60EA">
        <w:t xml:space="preserve"> for only about 20 percent of total ad airings.  This overall pattern suggests that groups were especially active and perhaps especially influential in controlling the message environment in primary races. Part of the </w:t>
      </w:r>
      <w:r w:rsidRPr="00DD60EA">
        <w:lastRenderedPageBreak/>
        <w:t>explanation for this pattern may also be the mandatory reporting requirements by the Federal Election Commission that kick in 30 days before a primary and 60 days before a general election.  Some interest groups</w:t>
      </w:r>
      <w:r>
        <w:t>—</w:t>
      </w:r>
      <w:r w:rsidRPr="00DD60EA">
        <w:t>such as Americans for Prosperity</w:t>
      </w:r>
      <w:r>
        <w:t>—</w:t>
      </w:r>
      <w:r w:rsidRPr="00DD60EA">
        <w:t xml:space="preserve">poured money into television advertising during the period prior to the reporting windows and then shifted to other tactics once the reporting period kicked in.  </w:t>
      </w:r>
    </w:p>
    <w:p w:rsidR="0016467D" w:rsidRDefault="0016467D" w:rsidP="007A49BF">
      <w:pPr>
        <w:jc w:val="center"/>
      </w:pPr>
      <w:r w:rsidRPr="00DD60EA">
        <w:t xml:space="preserve">Figure </w:t>
      </w:r>
      <w:r>
        <w:t>3</w:t>
      </w:r>
      <w:r w:rsidRPr="00DD60EA">
        <w:t>:  Percentage of Ads Sponsored by Groups (House, Senate, Governor)</w:t>
      </w:r>
    </w:p>
    <w:p w:rsidR="0016467D" w:rsidRPr="00DD60EA" w:rsidRDefault="0016467D" w:rsidP="007A49BF">
      <w:pPr>
        <w:jc w:val="center"/>
      </w:pPr>
    </w:p>
    <w:p w:rsidR="0016467D" w:rsidRPr="00DD60EA" w:rsidRDefault="003D2245" w:rsidP="007A49BF">
      <w:pPr>
        <w:jc w:val="center"/>
      </w:pPr>
      <w:r>
        <w:rPr>
          <w:noProof/>
        </w:rPr>
        <w:pict>
          <v:shape id="Chart 2" o:spid="_x0000_i1027" type="#_x0000_t75" style="width:361.65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ZO12wAAAAUBAAAPAAAAZHJzL2Rvd25y&#10;ZXYueG1sTI/BasMwEETvhfyD2EJvjdw4TY1rOYRAbqWkaaFXxdrYptbKWIqt/H03vTSXgWGWmbfF&#10;OtpOjDj41pGCp3kCAqlypqVawdfn7jED4YMmoztHqOCCHtbl7K7QuXETfeB4CLXgEvK5VtCE0OdS&#10;+qpBq/3c9UicndxgdWA71NIMeuJy28lFkqyk1S3xQqN73DZY/RzOVsFblOn7Ko6brJ32O7qcsu8l&#10;VUo93MfNK4iAMfwfwxWf0aFkpqM7k/GiU8CPhD/l7GWRsj0qWKbpM8iykLf05S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">
            <v:imagedata r:id="rId9" o:title=""/>
            <o:lock v:ext="edit" aspectratio="f"/>
          </v:shape>
        </w:pict>
      </w:r>
    </w:p>
    <w:p w:rsidR="0016467D" w:rsidRPr="00DD60EA" w:rsidRDefault="0016467D" w:rsidP="00B93AEC"/>
    <w:p w:rsidR="0016467D" w:rsidRPr="00DD60EA" w:rsidRDefault="0016467D" w:rsidP="00B93AEC"/>
    <w:p w:rsidR="0016467D" w:rsidRPr="00DD60EA" w:rsidRDefault="0016467D" w:rsidP="007A49BF">
      <w:pPr>
        <w:spacing w:line="480" w:lineRule="auto"/>
        <w:ind w:firstLine="720"/>
      </w:pPr>
      <w:r w:rsidRPr="00DD60EA">
        <w:t>Figure</w:t>
      </w:r>
      <w:r>
        <w:t>s</w:t>
      </w:r>
      <w:r w:rsidRPr="00DD60EA">
        <w:t xml:space="preserve"> </w:t>
      </w:r>
      <w:r>
        <w:t>4 and 5</w:t>
      </w:r>
      <w:r w:rsidRPr="00DD60EA">
        <w:t xml:space="preserve"> display the advertising activity in the top eight U.S. Senate races by different types of sponsors (candidates, party/coordinated and groups) from September 1 to Election Day.  Similar to the advantage figure, the y-axis on </w:t>
      </w:r>
      <w:r>
        <w:t>the figures</w:t>
      </w:r>
      <w:r w:rsidRPr="00DD60EA">
        <w:t xml:space="preserve"> shows pro-Republican airings in thousands from 0 to 2 and pro-Democratic airings from 0 to -2 with </w:t>
      </w:r>
      <w:r>
        <w:t xml:space="preserve">the </w:t>
      </w:r>
      <w:r w:rsidRPr="00DD60EA">
        <w:t>color of shading indicating the volume of advertising by each sponsor type for each day on the x-axis (brightest shading indicates candidate airings, darkest is for groups while lightest is for party and/or coordinated spots).  While most races show a ramping up of advertising volume as Election Day approaches, in a few of the races, most notably Alaska and Arkansas, advertising was more consistent over time.  Georgia’s race did</w:t>
      </w:r>
      <w:r>
        <w:t xml:space="preserve"> not</w:t>
      </w:r>
      <w:r w:rsidRPr="00DD60EA">
        <w:t xml:space="preserve"> really explode until well into October.</w:t>
      </w:r>
    </w:p>
    <w:p w:rsidR="0016467D" w:rsidRPr="00DD60EA" w:rsidRDefault="0016467D" w:rsidP="00CE6CB2"/>
    <w:p w:rsidR="0016467D" w:rsidRDefault="0016467D" w:rsidP="00D81502">
      <w:pPr>
        <w:jc w:val="center"/>
      </w:pPr>
      <w:r>
        <w:t>Figure 4: Volume of Advertising by Sponsor over Time (AK, AR, CO, &amp; and GA)</w:t>
      </w:r>
    </w:p>
    <w:p w:rsidR="0016467D" w:rsidRPr="00DD60EA" w:rsidRDefault="0016467D" w:rsidP="00B93AEC"/>
    <w:p w:rsidR="0016467D" w:rsidRPr="00DD60EA" w:rsidRDefault="003D2245" w:rsidP="007A49BF">
      <w:pPr>
        <w:jc w:val="center"/>
      </w:pPr>
      <w:r>
        <w:rPr>
          <w:noProof/>
        </w:rPr>
        <w:pict>
          <v:shape id="Content Placeholder 6" o:spid="_x0000_i1028" type="#_x0000_t75" style="width:338.25pt;height:250.35pt;visibility:visible">
            <v:imagedata r:id="rId10" o:title=""/>
          </v:shape>
        </w:pict>
      </w:r>
    </w:p>
    <w:p w:rsidR="0016467D" w:rsidRPr="00DD60EA" w:rsidRDefault="0016467D" w:rsidP="00B93AEC"/>
    <w:p w:rsidR="0016467D" w:rsidRDefault="0016467D" w:rsidP="00D81502">
      <w:pPr>
        <w:jc w:val="center"/>
      </w:pPr>
    </w:p>
    <w:p w:rsidR="0016467D" w:rsidRPr="00DD60EA" w:rsidRDefault="0016467D" w:rsidP="00D81502">
      <w:pPr>
        <w:jc w:val="center"/>
      </w:pPr>
      <w:r>
        <w:t>Figure 5: Volume of Advertising by Sponsor over Time (IO, KY, LA, &amp; NC)</w:t>
      </w:r>
    </w:p>
    <w:p w:rsidR="0016467D" w:rsidRPr="00DD60EA" w:rsidRDefault="0016467D" w:rsidP="00B93AEC"/>
    <w:p w:rsidR="0016467D" w:rsidRPr="00DD60EA" w:rsidRDefault="003D2245" w:rsidP="007A49BF">
      <w:pPr>
        <w:jc w:val="center"/>
      </w:pPr>
      <w:r>
        <w:rPr>
          <w:noProof/>
        </w:rPr>
        <w:pict>
          <v:shape id="Picture 3" o:spid="_x0000_i1029" type="#_x0000_t75" style="width:370.9pt;height:250.35pt;visibility:visible">
            <v:imagedata r:id="rId11" o:title=""/>
            <o:lock v:ext="edit" aspectratio="f"/>
          </v:shape>
        </w:pict>
      </w:r>
    </w:p>
    <w:p w:rsidR="0016467D" w:rsidRPr="00DD60EA" w:rsidRDefault="0016467D" w:rsidP="00B93AEC"/>
    <w:p w:rsidR="0016467D" w:rsidRDefault="0016467D" w:rsidP="007A49BF">
      <w:pPr>
        <w:spacing w:line="480" w:lineRule="auto"/>
        <w:ind w:firstLine="720"/>
      </w:pPr>
    </w:p>
    <w:p w:rsidR="0016467D" w:rsidRPr="00DD60EA" w:rsidRDefault="0016467D" w:rsidP="007A49BF">
      <w:pPr>
        <w:spacing w:line="480" w:lineRule="auto"/>
        <w:ind w:firstLine="720"/>
      </w:pPr>
      <w:r w:rsidRPr="00DD60EA">
        <w:lastRenderedPageBreak/>
        <w:t xml:space="preserve">The </w:t>
      </w:r>
      <w:r>
        <w:t xml:space="preserve">bottom right </w:t>
      </w:r>
      <w:r w:rsidRPr="00DD60EA">
        <w:t xml:space="preserve">panel </w:t>
      </w:r>
      <w:r>
        <w:t xml:space="preserve">in Figure 5 </w:t>
      </w:r>
      <w:r w:rsidRPr="00DD60EA">
        <w:t>show</w:t>
      </w:r>
      <w:r>
        <w:t>s</w:t>
      </w:r>
      <w:r w:rsidRPr="00DD60EA">
        <w:t xml:space="preserve"> clearly why North Carolina’s race took the top spot for volume</w:t>
      </w:r>
      <w:r>
        <w:t>,</w:t>
      </w:r>
      <w:r w:rsidRPr="00DD60EA">
        <w:t xml:space="preserve"> with pro-Democratic airings approaching 1,500 airings </w:t>
      </w:r>
      <w:r w:rsidRPr="00DD60EA">
        <w:rPr>
          <w:i/>
        </w:rPr>
        <w:t xml:space="preserve">per day </w:t>
      </w:r>
      <w:r w:rsidRPr="00DD60EA">
        <w:t xml:space="preserve">in late October.  If one were to include the roughly 700 pro-Republican airings </w:t>
      </w:r>
      <w:r w:rsidR="00B3016E">
        <w:t xml:space="preserve">per day </w:t>
      </w:r>
      <w:r w:rsidRPr="00DD60EA">
        <w:t xml:space="preserve">during that period, it would take nearly 18 hours of viewing to watch all of the political ads airing on North Carolina’s airwaves each day.  One can also see the variable activity of different actors over time across different races.  While pro-Democratic groups </w:t>
      </w:r>
      <w:r>
        <w:t>spent on behalf of</w:t>
      </w:r>
      <w:r w:rsidRPr="00DD60EA">
        <w:t xml:space="preserve"> Kay Hagan throughout the general election, their activity ramped up in the final few days of the North Carolina race.  In contrast, pro-Democratic groups were active early in the Kentucky race on behalf of Alison </w:t>
      </w:r>
      <w:r>
        <w:t xml:space="preserve">Lundergan </w:t>
      </w:r>
      <w:r w:rsidRPr="00DD60EA">
        <w:t>Grimes, but they were absent from mid-September through mid-October, and did not really take an active role again until the final week.</w:t>
      </w:r>
    </w:p>
    <w:p w:rsidR="0016467D" w:rsidRPr="00DD60EA" w:rsidRDefault="0016467D" w:rsidP="007A49BF">
      <w:pPr>
        <w:spacing w:line="480" w:lineRule="auto"/>
        <w:ind w:firstLine="720"/>
      </w:pPr>
      <w:r w:rsidRPr="00DD60EA">
        <w:t xml:space="preserve">On the Republican side, although the overall percentage of Republican interest group activity was similar in Arkansas and Iowa, Figure </w:t>
      </w:r>
      <w:r>
        <w:t>5</w:t>
      </w:r>
      <w:r w:rsidRPr="00DD60EA">
        <w:t xml:space="preserve"> shows how many more pro-Republican group ads aired in Iowa on behalf of Joni Ernst.  In addition, the Colorado panel shows how much more active Republican groups were compared to the Gardner campaign in September in particular.  Louisiana is notable </w:t>
      </w:r>
      <w:r>
        <w:t xml:space="preserve">largely for the </w:t>
      </w:r>
      <w:r w:rsidRPr="00DD60EA">
        <w:t>absence of group activity relative to other hotly contested races.</w:t>
      </w:r>
    </w:p>
    <w:p w:rsidR="0016467D" w:rsidRPr="00DD60EA" w:rsidRDefault="0016467D" w:rsidP="007A49BF">
      <w:pPr>
        <w:spacing w:line="480" w:lineRule="auto"/>
        <w:ind w:firstLine="720"/>
      </w:pPr>
      <w:r w:rsidRPr="00DD60EA">
        <w:t xml:space="preserve">Table </w:t>
      </w:r>
      <w:r>
        <w:t xml:space="preserve">11 provides more detail on the involvement of groups in specific races, </w:t>
      </w:r>
      <w:r w:rsidRPr="00DD60EA">
        <w:t>with races featuring a greater percentage of group-sponsored ads at top</w:t>
      </w:r>
      <w:r>
        <w:t xml:space="preserve"> of the table</w:t>
      </w:r>
      <w:r w:rsidRPr="00DD60EA">
        <w:t xml:space="preserve">.  In Michigan’s Senate race, for example, 51.1 percent of ads aired from January 1 to Election Day were sponsored by groups, followed by North Carolina at 51 percent.  The percentage of total ads sponsored by groups exceeded 40 percent in six different Senate races.  Note also the last two columns of the table, which show the percentage of total ads in the race that were sponsored by Democratic </w:t>
      </w:r>
      <w:r w:rsidRPr="00DD60EA">
        <w:lastRenderedPageBreak/>
        <w:t>groups and Republican groups.  In six of the ten races, Republican groups sponsored a greater percentage of ads than did Democratic groups.</w:t>
      </w:r>
    </w:p>
    <w:p w:rsidR="0016467D" w:rsidRPr="00DD60EA" w:rsidRDefault="0016467D" w:rsidP="00B23849"/>
    <w:tbl>
      <w:tblPr>
        <w:tblW w:w="6501" w:type="dxa"/>
        <w:jc w:val="center"/>
        <w:tblLayout w:type="fixed"/>
        <w:tblLook w:val="00A0" w:firstRow="1" w:lastRow="0" w:firstColumn="1" w:lastColumn="0" w:noHBand="0" w:noVBand="0"/>
      </w:tblPr>
      <w:tblGrid>
        <w:gridCol w:w="3060"/>
        <w:gridCol w:w="1080"/>
        <w:gridCol w:w="1170"/>
        <w:gridCol w:w="1191"/>
      </w:tblGrid>
      <w:tr w:rsidR="0016467D" w:rsidRPr="007D4836" w:rsidTr="007A49BF">
        <w:trPr>
          <w:trHeight w:val="300"/>
          <w:jc w:val="center"/>
        </w:trPr>
        <w:tc>
          <w:tcPr>
            <w:tcW w:w="6501" w:type="dxa"/>
            <w:gridSpan w:val="4"/>
            <w:tcBorders>
              <w:top w:val="nil"/>
              <w:left w:val="nil"/>
              <w:bottom w:val="nil"/>
              <w:right w:val="nil"/>
            </w:tcBorders>
            <w:noWrap/>
            <w:vAlign w:val="center"/>
          </w:tcPr>
          <w:p w:rsidR="0016467D" w:rsidRPr="001A5922" w:rsidRDefault="0016467D" w:rsidP="003A73CA">
            <w:r w:rsidRPr="001A5922">
              <w:t>Table 11: Percentage of Top Senate Race Advertising Sponsored by Groups (January 1-Election Day)</w:t>
            </w:r>
          </w:p>
        </w:tc>
      </w:tr>
      <w:tr w:rsidR="0016467D" w:rsidRPr="007D4836" w:rsidTr="007A49BF">
        <w:trPr>
          <w:trHeight w:val="300"/>
          <w:jc w:val="center"/>
        </w:trPr>
        <w:tc>
          <w:tcPr>
            <w:tcW w:w="3060" w:type="dxa"/>
            <w:tcBorders>
              <w:top w:val="nil"/>
              <w:left w:val="nil"/>
              <w:bottom w:val="nil"/>
              <w:right w:val="nil"/>
            </w:tcBorders>
            <w:noWrap/>
            <w:vAlign w:val="center"/>
          </w:tcPr>
          <w:p w:rsidR="0016467D" w:rsidRPr="003A73CA" w:rsidRDefault="0016467D" w:rsidP="00D408B4">
            <w:pPr>
              <w:rPr>
                <w:color w:val="008080"/>
                <w:u w:val="single"/>
              </w:rPr>
            </w:pPr>
          </w:p>
        </w:tc>
        <w:tc>
          <w:tcPr>
            <w:tcW w:w="1080" w:type="dxa"/>
            <w:tcBorders>
              <w:top w:val="nil"/>
              <w:left w:val="nil"/>
              <w:bottom w:val="nil"/>
              <w:right w:val="nil"/>
            </w:tcBorders>
            <w:noWrap/>
            <w:vAlign w:val="center"/>
          </w:tcPr>
          <w:p w:rsidR="0016467D" w:rsidRPr="003A73CA" w:rsidRDefault="0016467D" w:rsidP="00D408B4"/>
        </w:tc>
        <w:tc>
          <w:tcPr>
            <w:tcW w:w="1170" w:type="dxa"/>
            <w:tcBorders>
              <w:top w:val="nil"/>
              <w:left w:val="nil"/>
              <w:bottom w:val="nil"/>
              <w:right w:val="nil"/>
            </w:tcBorders>
            <w:noWrap/>
            <w:vAlign w:val="center"/>
          </w:tcPr>
          <w:p w:rsidR="0016467D" w:rsidRPr="003A73CA" w:rsidRDefault="0016467D" w:rsidP="00D408B4"/>
        </w:tc>
        <w:tc>
          <w:tcPr>
            <w:tcW w:w="1191" w:type="dxa"/>
            <w:tcBorders>
              <w:top w:val="nil"/>
              <w:left w:val="nil"/>
              <w:bottom w:val="nil"/>
              <w:right w:val="nil"/>
            </w:tcBorders>
            <w:noWrap/>
            <w:vAlign w:val="center"/>
          </w:tcPr>
          <w:p w:rsidR="0016467D" w:rsidRPr="003A73CA" w:rsidRDefault="0016467D" w:rsidP="00D408B4"/>
        </w:tc>
      </w:tr>
      <w:tr w:rsidR="0016467D" w:rsidRPr="007D4836" w:rsidTr="007A49BF">
        <w:trPr>
          <w:trHeight w:val="300"/>
          <w:jc w:val="center"/>
        </w:trPr>
        <w:tc>
          <w:tcPr>
            <w:tcW w:w="3060" w:type="dxa"/>
            <w:tcBorders>
              <w:top w:val="nil"/>
              <w:left w:val="nil"/>
              <w:bottom w:val="nil"/>
              <w:right w:val="nil"/>
            </w:tcBorders>
            <w:noWrap/>
            <w:vAlign w:val="center"/>
          </w:tcPr>
          <w:p w:rsidR="0016467D" w:rsidRPr="003A73CA" w:rsidRDefault="0016467D" w:rsidP="00D408B4">
            <w:pPr>
              <w:rPr>
                <w:color w:val="000000"/>
              </w:rPr>
            </w:pPr>
            <w:r>
              <w:rPr>
                <w:color w:val="000000"/>
              </w:rPr>
              <w:t>State</w:t>
            </w:r>
          </w:p>
        </w:tc>
        <w:tc>
          <w:tcPr>
            <w:tcW w:w="1080" w:type="dxa"/>
            <w:tcBorders>
              <w:top w:val="nil"/>
              <w:left w:val="nil"/>
              <w:bottom w:val="nil"/>
              <w:right w:val="nil"/>
            </w:tcBorders>
            <w:noWrap/>
            <w:vAlign w:val="center"/>
          </w:tcPr>
          <w:p w:rsidR="0016467D" w:rsidRPr="003A73CA" w:rsidRDefault="0016467D" w:rsidP="000B23D7">
            <w:pPr>
              <w:jc w:val="right"/>
              <w:rPr>
                <w:color w:val="000000"/>
              </w:rPr>
            </w:pPr>
            <w:r>
              <w:rPr>
                <w:color w:val="000000"/>
              </w:rPr>
              <w:t>Total IG %</w:t>
            </w:r>
          </w:p>
        </w:tc>
        <w:tc>
          <w:tcPr>
            <w:tcW w:w="1170" w:type="dxa"/>
            <w:tcBorders>
              <w:top w:val="nil"/>
              <w:left w:val="nil"/>
              <w:bottom w:val="nil"/>
              <w:right w:val="nil"/>
            </w:tcBorders>
            <w:noWrap/>
            <w:vAlign w:val="center"/>
          </w:tcPr>
          <w:p w:rsidR="0016467D" w:rsidRPr="003A73CA" w:rsidRDefault="0016467D" w:rsidP="000B23D7">
            <w:pPr>
              <w:jc w:val="right"/>
              <w:rPr>
                <w:color w:val="000000"/>
              </w:rPr>
            </w:pPr>
            <w:r>
              <w:rPr>
                <w:color w:val="000000"/>
              </w:rPr>
              <w:t>Pro-Dem IG %</w:t>
            </w:r>
          </w:p>
        </w:tc>
        <w:tc>
          <w:tcPr>
            <w:tcW w:w="1191" w:type="dxa"/>
            <w:tcBorders>
              <w:top w:val="nil"/>
              <w:left w:val="nil"/>
              <w:bottom w:val="nil"/>
              <w:right w:val="nil"/>
            </w:tcBorders>
            <w:noWrap/>
            <w:vAlign w:val="center"/>
          </w:tcPr>
          <w:p w:rsidR="0016467D" w:rsidRPr="003A73CA" w:rsidRDefault="0016467D" w:rsidP="000B23D7">
            <w:pPr>
              <w:jc w:val="right"/>
              <w:rPr>
                <w:color w:val="000000"/>
              </w:rPr>
            </w:pPr>
            <w:r>
              <w:rPr>
                <w:color w:val="000000"/>
              </w:rPr>
              <w:t>Pro-GOP IG %</w:t>
            </w:r>
          </w:p>
        </w:tc>
      </w:tr>
      <w:tr w:rsidR="0016467D" w:rsidRPr="007D4836" w:rsidTr="007A49BF">
        <w:trPr>
          <w:trHeight w:val="300"/>
          <w:jc w:val="center"/>
        </w:trPr>
        <w:tc>
          <w:tcPr>
            <w:tcW w:w="3060" w:type="dxa"/>
            <w:tcBorders>
              <w:top w:val="nil"/>
              <w:left w:val="nil"/>
              <w:bottom w:val="nil"/>
              <w:right w:val="nil"/>
            </w:tcBorders>
            <w:noWrap/>
            <w:vAlign w:val="center"/>
          </w:tcPr>
          <w:p w:rsidR="0016467D" w:rsidRPr="003A73CA" w:rsidRDefault="0016467D" w:rsidP="00E71F2E">
            <w:pPr>
              <w:rPr>
                <w:color w:val="000000"/>
              </w:rPr>
            </w:pPr>
            <w:r w:rsidRPr="003A73CA">
              <w:rPr>
                <w:color w:val="000000"/>
              </w:rPr>
              <w:t>M</w:t>
            </w:r>
            <w:r>
              <w:rPr>
                <w:color w:val="000000"/>
              </w:rPr>
              <w:t>ichigan</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53.1%</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30.5%</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22.6%</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N</w:t>
            </w:r>
            <w:r>
              <w:rPr>
                <w:color w:val="000000"/>
              </w:rPr>
              <w:t>orth Carolina</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51.0%</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27.0%</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24.0%</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A</w:t>
            </w:r>
            <w:r>
              <w:rPr>
                <w:color w:val="000000"/>
              </w:rPr>
              <w:t>rkansas</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49.6%</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18.5%</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31.1%</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I</w:t>
            </w:r>
            <w:r>
              <w:rPr>
                <w:color w:val="000000"/>
              </w:rPr>
              <w:t>owa</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47.7%</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19.2%</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28.5%</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C</w:t>
            </w:r>
            <w:r>
              <w:rPr>
                <w:color w:val="000000"/>
              </w:rPr>
              <w:t>olorado</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47.0%</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19.2%</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27.8%</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A</w:t>
            </w:r>
            <w:r>
              <w:rPr>
                <w:color w:val="000000"/>
              </w:rPr>
              <w:t>laska</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40.9%</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21.4%</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19.6%</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K</w:t>
            </w:r>
            <w:r>
              <w:rPr>
                <w:color w:val="000000"/>
              </w:rPr>
              <w:t>entucky</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35.0%</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10.2%</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24.8%</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N</w:t>
            </w:r>
            <w:r>
              <w:rPr>
                <w:color w:val="000000"/>
              </w:rPr>
              <w:t>ew Hampshire</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28.4%</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10.6%</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17.7%</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G</w:t>
            </w:r>
            <w:r>
              <w:rPr>
                <w:color w:val="000000"/>
              </w:rPr>
              <w:t>eorgia</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27.7%</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4.3%</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23.4%</w:t>
            </w:r>
          </w:p>
        </w:tc>
      </w:tr>
      <w:tr w:rsidR="0016467D" w:rsidRPr="007D4836" w:rsidTr="007A49BF">
        <w:trPr>
          <w:trHeight w:val="300"/>
          <w:jc w:val="center"/>
        </w:trPr>
        <w:tc>
          <w:tcPr>
            <w:tcW w:w="3060" w:type="dxa"/>
            <w:tcBorders>
              <w:top w:val="nil"/>
              <w:left w:val="nil"/>
              <w:bottom w:val="nil"/>
              <w:right w:val="nil"/>
            </w:tcBorders>
            <w:noWrap/>
            <w:vAlign w:val="bottom"/>
          </w:tcPr>
          <w:p w:rsidR="0016467D" w:rsidRPr="003A73CA" w:rsidRDefault="0016467D" w:rsidP="00D408B4">
            <w:pPr>
              <w:rPr>
                <w:color w:val="000000"/>
              </w:rPr>
            </w:pPr>
            <w:r w:rsidRPr="003A73CA">
              <w:rPr>
                <w:color w:val="000000"/>
              </w:rPr>
              <w:t>S</w:t>
            </w:r>
            <w:r>
              <w:rPr>
                <w:color w:val="000000"/>
              </w:rPr>
              <w:t>outh Dakota</w:t>
            </w:r>
          </w:p>
        </w:tc>
        <w:tc>
          <w:tcPr>
            <w:tcW w:w="108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27.7%</w:t>
            </w:r>
          </w:p>
        </w:tc>
        <w:tc>
          <w:tcPr>
            <w:tcW w:w="1170"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25.3%</w:t>
            </w:r>
          </w:p>
        </w:tc>
        <w:tc>
          <w:tcPr>
            <w:tcW w:w="1191" w:type="dxa"/>
            <w:tcBorders>
              <w:top w:val="nil"/>
              <w:left w:val="nil"/>
              <w:bottom w:val="nil"/>
              <w:right w:val="nil"/>
            </w:tcBorders>
            <w:noWrap/>
            <w:vAlign w:val="bottom"/>
          </w:tcPr>
          <w:p w:rsidR="0016467D" w:rsidRPr="003A73CA" w:rsidRDefault="0016467D" w:rsidP="00D408B4">
            <w:pPr>
              <w:jc w:val="right"/>
              <w:rPr>
                <w:color w:val="000000"/>
              </w:rPr>
            </w:pPr>
            <w:r w:rsidRPr="003A73CA">
              <w:rPr>
                <w:color w:val="000000"/>
              </w:rPr>
              <w:t>2.4%</w:t>
            </w:r>
          </w:p>
        </w:tc>
      </w:tr>
    </w:tbl>
    <w:p w:rsidR="0016467D" w:rsidRPr="00DD60EA" w:rsidRDefault="0016467D" w:rsidP="00B44CB5"/>
    <w:p w:rsidR="0016467D" w:rsidRPr="00DD60EA" w:rsidRDefault="0016467D" w:rsidP="007A49BF">
      <w:pPr>
        <w:spacing w:line="480" w:lineRule="auto"/>
        <w:ind w:firstLine="720"/>
      </w:pPr>
      <w:r w:rsidRPr="00DD60EA">
        <w:t xml:space="preserve">There were even a few races in which a single outside group spent more than </w:t>
      </w:r>
      <w:r>
        <w:t xml:space="preserve">a </w:t>
      </w:r>
      <w:r w:rsidRPr="00DD60EA">
        <w:t>candidate</w:t>
      </w:r>
      <w:r>
        <w:t xml:space="preserve"> in that same race</w:t>
      </w:r>
      <w:r w:rsidRPr="00DD60EA">
        <w:t xml:space="preserve">.  In Colorado’s Senate race, for instance, Crossroads Grassroots Policy Strategies spent an estimated $6.5 million on advertising favoring Republican candidate Cory Gardner, which is considerably more than the estimated $5.2 million that the Gardner campaign </w:t>
      </w:r>
      <w:r>
        <w:t xml:space="preserve">itself </w:t>
      </w:r>
      <w:r w:rsidRPr="00DD60EA">
        <w:t xml:space="preserve">spent. </w:t>
      </w:r>
      <w:r>
        <w:t xml:space="preserve"> North Carolina provides a different kind of</w:t>
      </w:r>
      <w:r w:rsidRPr="00DD60EA">
        <w:t xml:space="preserve"> example.  The Democratic group Senate Majority PAC spent over $9 million on ads in the race, far surpassing the estimated $5.4 million that Republican Thom Tillis spent.</w:t>
      </w:r>
    </w:p>
    <w:p w:rsidR="0016467D" w:rsidRDefault="0016467D" w:rsidP="007A49BF">
      <w:pPr>
        <w:spacing w:line="480" w:lineRule="auto"/>
        <w:ind w:firstLine="720"/>
      </w:pPr>
      <w:r w:rsidRPr="00DD60EA">
        <w:t xml:space="preserve">Table </w:t>
      </w:r>
      <w:r>
        <w:t>12</w:t>
      </w:r>
      <w:r w:rsidRPr="00DD60EA">
        <w:t xml:space="preserve"> provides the same information for gubernatorial races</w:t>
      </w:r>
      <w:r>
        <w:t xml:space="preserve">.  </w:t>
      </w:r>
      <w:r w:rsidRPr="00DD60EA">
        <w:t>Topping the list is Michigan</w:t>
      </w:r>
      <w:r>
        <w:t>,</w:t>
      </w:r>
      <w:r w:rsidRPr="00DD60EA">
        <w:t xml:space="preserve"> where over 61 percent of ads were sponsored by groups.  In both the Kansas and Colorado gubernatorial races, over 50 percent of ads were sponsored by groups.  In five of the top 10 races, Democratic groups sponsored more ads than did Republican groups.</w:t>
      </w:r>
      <w:r>
        <w:t xml:space="preserve">  </w:t>
      </w:r>
      <w:r w:rsidRPr="00DD60EA">
        <w:t xml:space="preserve">Of the 147,000-plus ads sponsored by groups in gubernatorial races, almost 55,000 were sponsored by the Republican Governors Association (RGA) and its offshoots, while another 21,000 were </w:t>
      </w:r>
      <w:r w:rsidRPr="00DD60EA">
        <w:lastRenderedPageBreak/>
        <w:t>sponsored by the Democratic Governors Association (DGA).  Both the RGA and the DGA are 5</w:t>
      </w:r>
      <w:r>
        <w:t xml:space="preserve">27 organizations, but they </w:t>
      </w:r>
      <w:r w:rsidRPr="00DD60EA">
        <w:t>resemble parties</w:t>
      </w:r>
      <w:r>
        <w:t xml:space="preserve"> more</w:t>
      </w:r>
      <w:r w:rsidRPr="00DD60EA">
        <w:t xml:space="preserve"> than most other groups that sponsor advertising</w:t>
      </w:r>
      <w:r>
        <w:t>,</w:t>
      </w:r>
      <w:r w:rsidRPr="00DD60EA">
        <w:t xml:space="preserve"> given th</w:t>
      </w:r>
      <w:r>
        <w:t>at th</w:t>
      </w:r>
      <w:r w:rsidRPr="00DD60EA">
        <w:t>ey are headed by elected party officials and have explicit goals of electing co-partisans.</w:t>
      </w:r>
    </w:p>
    <w:p w:rsidR="0016467D" w:rsidRPr="001A5922" w:rsidRDefault="0016467D" w:rsidP="00B93AEC"/>
    <w:tbl>
      <w:tblPr>
        <w:tblW w:w="7129" w:type="dxa"/>
        <w:jc w:val="center"/>
        <w:tblLayout w:type="fixed"/>
        <w:tblLook w:val="00A0" w:firstRow="1" w:lastRow="0" w:firstColumn="1" w:lastColumn="0" w:noHBand="0" w:noVBand="0"/>
      </w:tblPr>
      <w:tblGrid>
        <w:gridCol w:w="2520"/>
        <w:gridCol w:w="1536"/>
        <w:gridCol w:w="1536"/>
        <w:gridCol w:w="1537"/>
      </w:tblGrid>
      <w:tr w:rsidR="0016467D" w:rsidRPr="007D4836" w:rsidTr="007A49BF">
        <w:trPr>
          <w:trHeight w:val="300"/>
          <w:jc w:val="center"/>
        </w:trPr>
        <w:tc>
          <w:tcPr>
            <w:tcW w:w="7129" w:type="dxa"/>
            <w:gridSpan w:val="4"/>
            <w:tcBorders>
              <w:top w:val="nil"/>
              <w:left w:val="nil"/>
              <w:bottom w:val="nil"/>
              <w:right w:val="nil"/>
            </w:tcBorders>
            <w:noWrap/>
            <w:vAlign w:val="center"/>
          </w:tcPr>
          <w:p w:rsidR="0016467D" w:rsidRPr="001A5922" w:rsidRDefault="0016467D" w:rsidP="002D7FF8">
            <w:r w:rsidRPr="001A5922">
              <w:t>Table 12: Percentage of Top Gubernatorial Races Ads Sponsored by Groups (January 1-Election Day)</w:t>
            </w:r>
          </w:p>
        </w:tc>
      </w:tr>
      <w:tr w:rsidR="0016467D" w:rsidRPr="007D4836" w:rsidTr="007A49BF">
        <w:trPr>
          <w:trHeight w:val="300"/>
          <w:jc w:val="center"/>
        </w:trPr>
        <w:tc>
          <w:tcPr>
            <w:tcW w:w="2520" w:type="dxa"/>
            <w:tcBorders>
              <w:top w:val="nil"/>
              <w:left w:val="nil"/>
              <w:bottom w:val="nil"/>
              <w:right w:val="nil"/>
            </w:tcBorders>
            <w:noWrap/>
            <w:vAlign w:val="center"/>
          </w:tcPr>
          <w:p w:rsidR="0016467D" w:rsidRPr="00AB2D38" w:rsidRDefault="0016467D" w:rsidP="00D408B4">
            <w:pPr>
              <w:rPr>
                <w:color w:val="008080"/>
                <w:u w:val="single"/>
              </w:rPr>
            </w:pPr>
          </w:p>
        </w:tc>
        <w:tc>
          <w:tcPr>
            <w:tcW w:w="1536" w:type="dxa"/>
            <w:tcBorders>
              <w:top w:val="nil"/>
              <w:left w:val="nil"/>
              <w:bottom w:val="nil"/>
              <w:right w:val="nil"/>
            </w:tcBorders>
            <w:noWrap/>
            <w:vAlign w:val="center"/>
          </w:tcPr>
          <w:p w:rsidR="0016467D" w:rsidRPr="00AB2D38" w:rsidRDefault="0016467D" w:rsidP="00D408B4"/>
        </w:tc>
        <w:tc>
          <w:tcPr>
            <w:tcW w:w="1536" w:type="dxa"/>
            <w:tcBorders>
              <w:top w:val="nil"/>
              <w:left w:val="nil"/>
              <w:bottom w:val="nil"/>
              <w:right w:val="nil"/>
            </w:tcBorders>
            <w:noWrap/>
            <w:vAlign w:val="center"/>
          </w:tcPr>
          <w:p w:rsidR="0016467D" w:rsidRPr="00AB2D38" w:rsidRDefault="0016467D" w:rsidP="00D408B4"/>
        </w:tc>
        <w:tc>
          <w:tcPr>
            <w:tcW w:w="1537" w:type="dxa"/>
            <w:tcBorders>
              <w:top w:val="nil"/>
              <w:left w:val="nil"/>
              <w:bottom w:val="nil"/>
              <w:right w:val="nil"/>
            </w:tcBorders>
            <w:noWrap/>
            <w:vAlign w:val="center"/>
          </w:tcPr>
          <w:p w:rsidR="0016467D" w:rsidRPr="00AB2D38" w:rsidRDefault="0016467D" w:rsidP="00D408B4"/>
        </w:tc>
      </w:tr>
      <w:tr w:rsidR="0016467D" w:rsidRPr="007D4836" w:rsidTr="007A49BF">
        <w:trPr>
          <w:trHeight w:val="300"/>
          <w:jc w:val="center"/>
        </w:trPr>
        <w:tc>
          <w:tcPr>
            <w:tcW w:w="2520" w:type="dxa"/>
            <w:tcBorders>
              <w:top w:val="nil"/>
              <w:left w:val="nil"/>
              <w:bottom w:val="nil"/>
              <w:right w:val="nil"/>
            </w:tcBorders>
            <w:noWrap/>
            <w:vAlign w:val="center"/>
          </w:tcPr>
          <w:p w:rsidR="0016467D" w:rsidRPr="00AB2D38" w:rsidRDefault="0016467D" w:rsidP="00D408B4">
            <w:pPr>
              <w:rPr>
                <w:color w:val="000000"/>
              </w:rPr>
            </w:pPr>
            <w:r>
              <w:rPr>
                <w:color w:val="000000"/>
              </w:rPr>
              <w:t>S</w:t>
            </w:r>
            <w:r w:rsidRPr="00AB2D38">
              <w:rPr>
                <w:color w:val="000000"/>
              </w:rPr>
              <w:t>tate</w:t>
            </w:r>
          </w:p>
        </w:tc>
        <w:tc>
          <w:tcPr>
            <w:tcW w:w="1536" w:type="dxa"/>
            <w:tcBorders>
              <w:top w:val="nil"/>
              <w:left w:val="nil"/>
              <w:bottom w:val="nil"/>
              <w:right w:val="nil"/>
            </w:tcBorders>
            <w:noWrap/>
          </w:tcPr>
          <w:p w:rsidR="0016467D" w:rsidRPr="00AB2D38" w:rsidRDefault="0016467D" w:rsidP="002D7FF8">
            <w:pPr>
              <w:rPr>
                <w:color w:val="000000"/>
              </w:rPr>
            </w:pPr>
            <w:r>
              <w:rPr>
                <w:color w:val="000000"/>
              </w:rPr>
              <w:t>Group ads</w:t>
            </w:r>
          </w:p>
        </w:tc>
        <w:tc>
          <w:tcPr>
            <w:tcW w:w="1536" w:type="dxa"/>
            <w:tcBorders>
              <w:top w:val="nil"/>
              <w:left w:val="nil"/>
              <w:bottom w:val="nil"/>
              <w:right w:val="nil"/>
            </w:tcBorders>
            <w:noWrap/>
          </w:tcPr>
          <w:p w:rsidR="0016467D" w:rsidRPr="00AB2D38" w:rsidRDefault="0016467D" w:rsidP="002D7FF8">
            <w:pPr>
              <w:rPr>
                <w:color w:val="000000"/>
              </w:rPr>
            </w:pPr>
            <w:r>
              <w:rPr>
                <w:color w:val="000000"/>
              </w:rPr>
              <w:t xml:space="preserve">Pro-Dem group ads </w:t>
            </w:r>
          </w:p>
        </w:tc>
        <w:tc>
          <w:tcPr>
            <w:tcW w:w="1537" w:type="dxa"/>
            <w:tcBorders>
              <w:top w:val="nil"/>
              <w:left w:val="nil"/>
              <w:bottom w:val="nil"/>
              <w:right w:val="nil"/>
            </w:tcBorders>
            <w:noWrap/>
          </w:tcPr>
          <w:p w:rsidR="0016467D" w:rsidRPr="00AB2D38" w:rsidRDefault="0016467D" w:rsidP="002D7FF8">
            <w:pPr>
              <w:rPr>
                <w:color w:val="000000"/>
              </w:rPr>
            </w:pPr>
            <w:r>
              <w:rPr>
                <w:color w:val="000000"/>
              </w:rPr>
              <w:t xml:space="preserve">Pro-GOP group ads </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2D7FF8">
            <w:pPr>
              <w:rPr>
                <w:color w:val="000000"/>
              </w:rPr>
            </w:pPr>
            <w:r w:rsidRPr="00AB2D38">
              <w:rPr>
                <w:color w:val="000000"/>
              </w:rPr>
              <w:t>M</w:t>
            </w:r>
            <w:r>
              <w:rPr>
                <w:color w:val="000000"/>
              </w:rPr>
              <w:t>ichigan</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61.4%</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33.7%</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27.7%</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K</w:t>
            </w:r>
            <w:r>
              <w:rPr>
                <w:color w:val="000000"/>
              </w:rPr>
              <w:t>ansas</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54.9%</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20.3%</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34.6%</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C</w:t>
            </w:r>
            <w:r>
              <w:rPr>
                <w:color w:val="000000"/>
              </w:rPr>
              <w:t>olorado</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53.4%</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35.4%</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18.1%</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M</w:t>
            </w:r>
            <w:r>
              <w:rPr>
                <w:color w:val="000000"/>
              </w:rPr>
              <w:t>aine</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41.4%</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26.8%</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14.6%</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A</w:t>
            </w:r>
            <w:r>
              <w:rPr>
                <w:color w:val="000000"/>
              </w:rPr>
              <w:t>rkansas</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40.8%</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15.4%</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25.4%</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C</w:t>
            </w:r>
            <w:r>
              <w:rPr>
                <w:color w:val="000000"/>
              </w:rPr>
              <w:t>onnecticut</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40.3%</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29.7%</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10.6%</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W</w:t>
            </w:r>
            <w:r>
              <w:rPr>
                <w:color w:val="000000"/>
              </w:rPr>
              <w:t>isconsin</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29.1%</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19.3%</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9.8%</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A</w:t>
            </w:r>
            <w:r>
              <w:rPr>
                <w:color w:val="000000"/>
              </w:rPr>
              <w:t>rizona</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25.5%</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1.9%</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23.6%</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O</w:t>
            </w:r>
            <w:r>
              <w:rPr>
                <w:color w:val="000000"/>
              </w:rPr>
              <w:t>hio</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25.2%</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0.8%</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24.4%</w:t>
            </w:r>
          </w:p>
        </w:tc>
      </w:tr>
      <w:tr w:rsidR="0016467D" w:rsidRPr="007D4836" w:rsidTr="007A49BF">
        <w:trPr>
          <w:trHeight w:val="300"/>
          <w:jc w:val="center"/>
        </w:trPr>
        <w:tc>
          <w:tcPr>
            <w:tcW w:w="2520" w:type="dxa"/>
            <w:tcBorders>
              <w:top w:val="nil"/>
              <w:left w:val="nil"/>
              <w:bottom w:val="nil"/>
              <w:right w:val="nil"/>
            </w:tcBorders>
            <w:noWrap/>
            <w:vAlign w:val="bottom"/>
          </w:tcPr>
          <w:p w:rsidR="0016467D" w:rsidRPr="00AB2D38" w:rsidRDefault="0016467D" w:rsidP="00D408B4">
            <w:pPr>
              <w:rPr>
                <w:color w:val="000000"/>
              </w:rPr>
            </w:pPr>
            <w:r w:rsidRPr="00AB2D38">
              <w:rPr>
                <w:color w:val="000000"/>
              </w:rPr>
              <w:t>F</w:t>
            </w:r>
            <w:r>
              <w:rPr>
                <w:color w:val="000000"/>
              </w:rPr>
              <w:t>lorida</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20.1%</w:t>
            </w:r>
          </w:p>
        </w:tc>
        <w:tc>
          <w:tcPr>
            <w:tcW w:w="1536"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3.4%</w:t>
            </w:r>
          </w:p>
        </w:tc>
        <w:tc>
          <w:tcPr>
            <w:tcW w:w="1537" w:type="dxa"/>
            <w:tcBorders>
              <w:top w:val="nil"/>
              <w:left w:val="nil"/>
              <w:bottom w:val="nil"/>
              <w:right w:val="nil"/>
            </w:tcBorders>
            <w:noWrap/>
            <w:vAlign w:val="bottom"/>
          </w:tcPr>
          <w:p w:rsidR="0016467D" w:rsidRPr="00AB2D38" w:rsidRDefault="0016467D" w:rsidP="00D408B4">
            <w:pPr>
              <w:jc w:val="right"/>
              <w:rPr>
                <w:color w:val="000000"/>
              </w:rPr>
            </w:pPr>
            <w:r w:rsidRPr="00AB2D38">
              <w:rPr>
                <w:color w:val="000000"/>
              </w:rPr>
              <w:t>16.7%</w:t>
            </w:r>
          </w:p>
        </w:tc>
      </w:tr>
    </w:tbl>
    <w:p w:rsidR="0016467D" w:rsidRPr="00DD60EA" w:rsidRDefault="0016467D" w:rsidP="00B93AEC"/>
    <w:p w:rsidR="0016467D" w:rsidRPr="00DD60EA" w:rsidRDefault="0016467D" w:rsidP="007A49BF">
      <w:pPr>
        <w:spacing w:line="480" w:lineRule="auto"/>
        <w:ind w:firstLine="720"/>
      </w:pPr>
      <w:r>
        <w:t xml:space="preserve">Also notable is that </w:t>
      </w:r>
      <w:r w:rsidRPr="00DD60EA">
        <w:t>the number of groups involved in House, Senate</w:t>
      </w:r>
      <w:r>
        <w:t>,</w:t>
      </w:r>
      <w:r w:rsidRPr="00DD60EA">
        <w:t xml:space="preserve"> and gubernatorial races in 2014 was up considerably from the previous election cycles.  Our data tracked 254 groups that aired ads between January 1, 2014</w:t>
      </w:r>
      <w:r>
        <w:t xml:space="preserve">, and Election Day, which is </w:t>
      </w:r>
      <w:r w:rsidRPr="00DD60EA">
        <w:t>almost 100 more than the 156 groups involved in House, Senate</w:t>
      </w:r>
      <w:r>
        <w:t>,</w:t>
      </w:r>
      <w:r w:rsidRPr="00DD60EA">
        <w:t xml:space="preserve"> and gubernatorial races during the same period in 2012.  This sug</w:t>
      </w:r>
      <w:r>
        <w:t>gests that several new interest-</w:t>
      </w:r>
      <w:r w:rsidRPr="00DD60EA">
        <w:t>group players popped up in 2014.  Indeed, 34 of the groups that were involved in advertising in 2014 appeared during the last two weeks of the campaign.</w:t>
      </w:r>
      <w:r>
        <w:t xml:space="preserve">  We will expand upon the known effects of unknown groups in the conclusion.</w:t>
      </w:r>
    </w:p>
    <w:p w:rsidR="0016467D" w:rsidRPr="007A49BF" w:rsidRDefault="0016467D" w:rsidP="00D81502">
      <w:pPr>
        <w:spacing w:line="480" w:lineRule="auto"/>
        <w:jc w:val="center"/>
        <w:rPr>
          <w:b/>
        </w:rPr>
      </w:pPr>
      <w:r w:rsidRPr="00DD60EA">
        <w:rPr>
          <w:b/>
        </w:rPr>
        <w:t>The Year of Dark Money</w:t>
      </w:r>
    </w:p>
    <w:p w:rsidR="0016467D" w:rsidRPr="00DD60EA" w:rsidRDefault="0016467D" w:rsidP="007A49BF">
      <w:pPr>
        <w:spacing w:line="480" w:lineRule="auto"/>
        <w:ind w:firstLine="720"/>
      </w:pPr>
      <w:r w:rsidRPr="00DD60EA">
        <w:t>Given the appearance of various group in the 2014 campaigns, much attention has been focused on so-called “dark money” groups—those who do not disclose their donors.  These are organized as “non-profit” 501</w:t>
      </w:r>
      <w:r>
        <w:t>(</w:t>
      </w:r>
      <w:r w:rsidRPr="00DD60EA">
        <w:t>c</w:t>
      </w:r>
      <w:r>
        <w:t>)</w:t>
      </w:r>
      <w:r w:rsidRPr="00DD60EA">
        <w:t xml:space="preserve"> organizations and thus legally must restrict their political </w:t>
      </w:r>
      <w:r w:rsidRPr="00DD60EA">
        <w:lastRenderedPageBreak/>
        <w:t>activity to less than half of their total activity.  In addition, some groups provide partial disclosure of donors.  This occurs in two situations.  The first is when a Super PAC reports receiving more than minimal donations from a non-disclosing 501(c) organization.  The second is when a 501(c) g</w:t>
      </w:r>
      <w:r>
        <w:t>roup voluntarily discloses some but not all</w:t>
      </w:r>
      <w:r w:rsidRPr="00DD60EA">
        <w:t xml:space="preserve"> of its donors.  </w:t>
      </w:r>
    </w:p>
    <w:p w:rsidR="0016467D" w:rsidRPr="00DD60EA" w:rsidRDefault="0016467D" w:rsidP="007A49BF">
      <w:pPr>
        <w:spacing w:line="480" w:lineRule="auto"/>
        <w:ind w:firstLine="720"/>
      </w:pPr>
      <w:r w:rsidRPr="00DD60EA">
        <w:t xml:space="preserve">Table </w:t>
      </w:r>
      <w:r>
        <w:t>13</w:t>
      </w:r>
      <w:r w:rsidRPr="00DD60EA">
        <w:t xml:space="preserve"> shows the percentage of interest group spending—and ad counts—that fall into each disclosure category.  Just over 58 percent of ad spending came from groups that fully disclose their donors, while 35.4 percent of ad spending came from groups that do not disclose.  Another 6.4 percent of spending </w:t>
      </w:r>
      <w:r>
        <w:t xml:space="preserve">then </w:t>
      </w:r>
      <w:r w:rsidRPr="00DD60EA">
        <w:t>came from groups that only partially disclose their funders.  If one looks at ad counts as opposed to ad spending, the percentages shift a bit, with 40 percent of ads falling into the “no disclosure” category.</w:t>
      </w:r>
      <w:r>
        <w:t xml:space="preserve">  </w:t>
      </w:r>
      <w:r w:rsidRPr="00DD60EA">
        <w:t>Disclosure of donors was imbalanced across the parties</w:t>
      </w:r>
      <w:r>
        <w:t xml:space="preserve"> in 2014</w:t>
      </w:r>
      <w:r w:rsidRPr="00DD60EA">
        <w:t xml:space="preserve">, with Democratic groups providing more information about their donors.  About 79 percent of pro-Democratic ad spending was full disclosure, while about 42 percent of pro-Republican ad spending was full disclosure.  About </w:t>
      </w:r>
      <w:r w:rsidR="00B3016E">
        <w:t>18</w:t>
      </w:r>
      <w:r w:rsidRPr="00DD60EA">
        <w:t xml:space="preserve"> percent of Democratic group spending was dark money compared to 49 percent on the Republican side.</w:t>
      </w:r>
    </w:p>
    <w:p w:rsidR="0016467D" w:rsidRPr="00DD60EA" w:rsidRDefault="0016467D" w:rsidP="00B93AEC"/>
    <w:tbl>
      <w:tblPr>
        <w:tblW w:w="9003" w:type="dxa"/>
        <w:jc w:val="center"/>
        <w:tblLayout w:type="fixed"/>
        <w:tblLook w:val="00A0" w:firstRow="1" w:lastRow="0" w:firstColumn="1" w:lastColumn="0" w:noHBand="0" w:noVBand="0"/>
      </w:tblPr>
      <w:tblGrid>
        <w:gridCol w:w="1980"/>
        <w:gridCol w:w="933"/>
        <w:gridCol w:w="1148"/>
        <w:gridCol w:w="1236"/>
        <w:gridCol w:w="836"/>
        <w:gridCol w:w="489"/>
        <w:gridCol w:w="1236"/>
        <w:gridCol w:w="228"/>
        <w:gridCol w:w="917"/>
      </w:tblGrid>
      <w:tr w:rsidR="0016467D" w:rsidRPr="007D4836" w:rsidTr="00D81502">
        <w:trPr>
          <w:trHeight w:val="288"/>
          <w:jc w:val="center"/>
        </w:trPr>
        <w:tc>
          <w:tcPr>
            <w:tcW w:w="9003" w:type="dxa"/>
            <w:gridSpan w:val="9"/>
            <w:tcBorders>
              <w:top w:val="nil"/>
              <w:left w:val="nil"/>
              <w:bottom w:val="nil"/>
              <w:right w:val="nil"/>
            </w:tcBorders>
            <w:noWrap/>
            <w:vAlign w:val="bottom"/>
          </w:tcPr>
          <w:p w:rsidR="0016467D" w:rsidRPr="00BD7EB4" w:rsidRDefault="0016467D" w:rsidP="00317866">
            <w:r w:rsidRPr="00BD7EB4">
              <w:t xml:space="preserve">Table </w:t>
            </w:r>
            <w:r>
              <w:t>13</w:t>
            </w:r>
            <w:r w:rsidRPr="00BD7EB4">
              <w:t xml:space="preserve">:  </w:t>
            </w:r>
            <w:r w:rsidR="00B3016E">
              <w:t xml:space="preserve">Percentage of Group </w:t>
            </w:r>
            <w:r>
              <w:t>Estimated Spending by Groups and Airings by D</w:t>
            </w:r>
            <w:r w:rsidRPr="00BD7EB4">
              <w:t xml:space="preserve">isclosure </w:t>
            </w:r>
            <w:r>
              <w:t>T</w:t>
            </w:r>
            <w:r w:rsidRPr="00BD7EB4">
              <w:t>ype in House, Senate and Gubernatorial Races (January 1-Election Day)</w:t>
            </w:r>
          </w:p>
        </w:tc>
      </w:tr>
      <w:tr w:rsidR="0016467D" w:rsidRPr="007D4836" w:rsidTr="00D81502">
        <w:trPr>
          <w:trHeight w:val="288"/>
          <w:jc w:val="center"/>
        </w:trPr>
        <w:tc>
          <w:tcPr>
            <w:tcW w:w="1980" w:type="dxa"/>
            <w:tcBorders>
              <w:top w:val="nil"/>
              <w:left w:val="nil"/>
              <w:bottom w:val="nil"/>
              <w:right w:val="nil"/>
            </w:tcBorders>
            <w:noWrap/>
            <w:vAlign w:val="bottom"/>
          </w:tcPr>
          <w:p w:rsidR="0016467D" w:rsidRPr="00BD7EB4" w:rsidRDefault="0016467D" w:rsidP="00BC1F22"/>
        </w:tc>
        <w:tc>
          <w:tcPr>
            <w:tcW w:w="933" w:type="dxa"/>
            <w:tcBorders>
              <w:top w:val="nil"/>
              <w:left w:val="nil"/>
              <w:bottom w:val="nil"/>
              <w:right w:val="nil"/>
            </w:tcBorders>
            <w:noWrap/>
            <w:vAlign w:val="bottom"/>
          </w:tcPr>
          <w:p w:rsidR="0016467D" w:rsidRPr="00BD7EB4" w:rsidRDefault="0016467D" w:rsidP="00BC1F22"/>
        </w:tc>
        <w:tc>
          <w:tcPr>
            <w:tcW w:w="1148" w:type="dxa"/>
            <w:tcBorders>
              <w:top w:val="nil"/>
              <w:left w:val="nil"/>
              <w:bottom w:val="nil"/>
              <w:right w:val="nil"/>
            </w:tcBorders>
            <w:noWrap/>
            <w:vAlign w:val="bottom"/>
          </w:tcPr>
          <w:p w:rsidR="0016467D" w:rsidRPr="00BD7EB4" w:rsidRDefault="0016467D" w:rsidP="00BC1F22"/>
        </w:tc>
        <w:tc>
          <w:tcPr>
            <w:tcW w:w="2072" w:type="dxa"/>
            <w:gridSpan w:val="2"/>
            <w:tcBorders>
              <w:top w:val="nil"/>
              <w:left w:val="nil"/>
              <w:bottom w:val="nil"/>
              <w:right w:val="nil"/>
            </w:tcBorders>
            <w:noWrap/>
            <w:vAlign w:val="bottom"/>
          </w:tcPr>
          <w:p w:rsidR="0016467D" w:rsidRPr="00BD7EB4" w:rsidRDefault="0016467D" w:rsidP="00BC1F22"/>
        </w:tc>
        <w:tc>
          <w:tcPr>
            <w:tcW w:w="489" w:type="dxa"/>
            <w:tcBorders>
              <w:top w:val="nil"/>
              <w:left w:val="nil"/>
              <w:bottom w:val="nil"/>
              <w:right w:val="nil"/>
            </w:tcBorders>
            <w:noWrap/>
            <w:vAlign w:val="bottom"/>
          </w:tcPr>
          <w:p w:rsidR="0016467D" w:rsidRPr="00BD7EB4" w:rsidRDefault="0016467D" w:rsidP="00BC1F22"/>
        </w:tc>
        <w:tc>
          <w:tcPr>
            <w:tcW w:w="1464" w:type="dxa"/>
            <w:gridSpan w:val="2"/>
            <w:tcBorders>
              <w:top w:val="nil"/>
              <w:left w:val="nil"/>
              <w:bottom w:val="nil"/>
              <w:right w:val="nil"/>
            </w:tcBorders>
            <w:noWrap/>
            <w:vAlign w:val="bottom"/>
          </w:tcPr>
          <w:p w:rsidR="0016467D" w:rsidRPr="00BD7EB4" w:rsidRDefault="0016467D" w:rsidP="00BC1F22"/>
        </w:tc>
        <w:tc>
          <w:tcPr>
            <w:tcW w:w="917" w:type="dxa"/>
            <w:tcBorders>
              <w:top w:val="nil"/>
              <w:left w:val="nil"/>
              <w:bottom w:val="nil"/>
              <w:right w:val="nil"/>
            </w:tcBorders>
            <w:noWrap/>
            <w:vAlign w:val="bottom"/>
          </w:tcPr>
          <w:p w:rsidR="0016467D" w:rsidRPr="00BD7EB4" w:rsidRDefault="0016467D" w:rsidP="00BC1F22"/>
        </w:tc>
      </w:tr>
      <w:tr w:rsidR="0016467D" w:rsidRPr="007D4836" w:rsidTr="00D81502">
        <w:trPr>
          <w:trHeight w:val="288"/>
          <w:jc w:val="center"/>
        </w:trPr>
        <w:tc>
          <w:tcPr>
            <w:tcW w:w="1980" w:type="dxa"/>
            <w:tcBorders>
              <w:top w:val="nil"/>
              <w:left w:val="nil"/>
              <w:bottom w:val="nil"/>
              <w:right w:val="nil"/>
            </w:tcBorders>
            <w:noWrap/>
            <w:vAlign w:val="bottom"/>
          </w:tcPr>
          <w:p w:rsidR="0016467D" w:rsidRPr="00BD7EB4" w:rsidRDefault="0016467D" w:rsidP="00BC1F22"/>
        </w:tc>
        <w:tc>
          <w:tcPr>
            <w:tcW w:w="2081" w:type="dxa"/>
            <w:gridSpan w:val="2"/>
            <w:tcBorders>
              <w:top w:val="nil"/>
              <w:left w:val="nil"/>
              <w:bottom w:val="nil"/>
              <w:right w:val="nil"/>
            </w:tcBorders>
            <w:noWrap/>
            <w:vAlign w:val="bottom"/>
          </w:tcPr>
          <w:p w:rsidR="0016467D" w:rsidRPr="00BD7EB4" w:rsidRDefault="0016467D" w:rsidP="000B23D7">
            <w:pPr>
              <w:jc w:val="center"/>
              <w:rPr>
                <w:color w:val="000000"/>
              </w:rPr>
            </w:pPr>
            <w:r w:rsidRPr="00BD7EB4">
              <w:rPr>
                <w:color w:val="000000"/>
              </w:rPr>
              <w:t>Total</w:t>
            </w:r>
          </w:p>
        </w:tc>
        <w:tc>
          <w:tcPr>
            <w:tcW w:w="2561" w:type="dxa"/>
            <w:gridSpan w:val="3"/>
            <w:tcBorders>
              <w:top w:val="nil"/>
              <w:left w:val="nil"/>
              <w:bottom w:val="nil"/>
              <w:right w:val="nil"/>
            </w:tcBorders>
            <w:noWrap/>
            <w:vAlign w:val="bottom"/>
          </w:tcPr>
          <w:p w:rsidR="0016467D" w:rsidRPr="00BD7EB4" w:rsidRDefault="0016467D" w:rsidP="000B23D7">
            <w:pPr>
              <w:jc w:val="center"/>
              <w:rPr>
                <w:color w:val="000000"/>
              </w:rPr>
            </w:pPr>
            <w:r>
              <w:rPr>
                <w:color w:val="000000"/>
              </w:rPr>
              <w:t>Pro-</w:t>
            </w:r>
            <w:r w:rsidRPr="00BD7EB4">
              <w:rPr>
                <w:color w:val="000000"/>
              </w:rPr>
              <w:t>Dem</w:t>
            </w:r>
            <w:r>
              <w:rPr>
                <w:color w:val="000000"/>
              </w:rPr>
              <w:t>ocratic</w:t>
            </w:r>
          </w:p>
        </w:tc>
        <w:tc>
          <w:tcPr>
            <w:tcW w:w="2381" w:type="dxa"/>
            <w:gridSpan w:val="3"/>
            <w:tcBorders>
              <w:top w:val="nil"/>
              <w:left w:val="nil"/>
              <w:bottom w:val="nil"/>
              <w:right w:val="nil"/>
            </w:tcBorders>
            <w:noWrap/>
            <w:vAlign w:val="bottom"/>
          </w:tcPr>
          <w:p w:rsidR="0016467D" w:rsidRPr="00BD7EB4" w:rsidRDefault="0016467D" w:rsidP="000B23D7">
            <w:pPr>
              <w:jc w:val="center"/>
              <w:rPr>
                <w:color w:val="000000"/>
              </w:rPr>
            </w:pPr>
            <w:r>
              <w:rPr>
                <w:color w:val="000000"/>
              </w:rPr>
              <w:t>Pro-Republican</w:t>
            </w:r>
          </w:p>
        </w:tc>
      </w:tr>
      <w:tr w:rsidR="0016467D" w:rsidRPr="007D4836" w:rsidTr="00D81502">
        <w:trPr>
          <w:trHeight w:val="288"/>
          <w:jc w:val="center"/>
        </w:trPr>
        <w:tc>
          <w:tcPr>
            <w:tcW w:w="1980" w:type="dxa"/>
            <w:tcBorders>
              <w:top w:val="nil"/>
              <w:left w:val="nil"/>
              <w:bottom w:val="nil"/>
              <w:right w:val="nil"/>
            </w:tcBorders>
            <w:noWrap/>
            <w:vAlign w:val="bottom"/>
          </w:tcPr>
          <w:p w:rsidR="0016467D" w:rsidRPr="00BD7EB4" w:rsidRDefault="0016467D" w:rsidP="00BC1F22"/>
        </w:tc>
        <w:tc>
          <w:tcPr>
            <w:tcW w:w="933" w:type="dxa"/>
            <w:tcBorders>
              <w:top w:val="nil"/>
              <w:left w:val="nil"/>
              <w:bottom w:val="nil"/>
              <w:right w:val="nil"/>
            </w:tcBorders>
            <w:noWrap/>
            <w:vAlign w:val="bottom"/>
          </w:tcPr>
          <w:p w:rsidR="0016467D" w:rsidRPr="00BD7EB4" w:rsidRDefault="0016467D" w:rsidP="000B23D7">
            <w:pPr>
              <w:jc w:val="right"/>
              <w:rPr>
                <w:color w:val="000000"/>
              </w:rPr>
            </w:pPr>
            <w:r>
              <w:rPr>
                <w:color w:val="000000"/>
              </w:rPr>
              <w:t>Est. $</w:t>
            </w:r>
          </w:p>
        </w:tc>
        <w:tc>
          <w:tcPr>
            <w:tcW w:w="1148" w:type="dxa"/>
            <w:tcBorders>
              <w:top w:val="nil"/>
              <w:left w:val="nil"/>
              <w:bottom w:val="nil"/>
              <w:right w:val="nil"/>
            </w:tcBorders>
            <w:noWrap/>
            <w:vAlign w:val="bottom"/>
          </w:tcPr>
          <w:p w:rsidR="0016467D" w:rsidRPr="00BD7EB4" w:rsidRDefault="0016467D" w:rsidP="000B23D7">
            <w:pPr>
              <w:jc w:val="right"/>
              <w:rPr>
                <w:color w:val="000000"/>
              </w:rPr>
            </w:pPr>
            <w:r>
              <w:rPr>
                <w:color w:val="000000"/>
              </w:rPr>
              <w:t>Airings</w:t>
            </w:r>
          </w:p>
        </w:tc>
        <w:tc>
          <w:tcPr>
            <w:tcW w:w="1236" w:type="dxa"/>
            <w:tcBorders>
              <w:top w:val="nil"/>
              <w:left w:val="nil"/>
              <w:bottom w:val="nil"/>
              <w:right w:val="nil"/>
            </w:tcBorders>
            <w:noWrap/>
            <w:vAlign w:val="bottom"/>
          </w:tcPr>
          <w:p w:rsidR="0016467D" w:rsidRPr="00BD7EB4" w:rsidRDefault="0016467D" w:rsidP="000B23D7">
            <w:pPr>
              <w:jc w:val="right"/>
              <w:rPr>
                <w:color w:val="000000"/>
              </w:rPr>
            </w:pPr>
            <w:r>
              <w:rPr>
                <w:color w:val="000000"/>
              </w:rPr>
              <w:t>Est. $</w:t>
            </w:r>
          </w:p>
        </w:tc>
        <w:tc>
          <w:tcPr>
            <w:tcW w:w="1325" w:type="dxa"/>
            <w:gridSpan w:val="2"/>
            <w:tcBorders>
              <w:top w:val="nil"/>
              <w:left w:val="nil"/>
              <w:bottom w:val="nil"/>
              <w:right w:val="nil"/>
            </w:tcBorders>
            <w:noWrap/>
            <w:vAlign w:val="bottom"/>
          </w:tcPr>
          <w:p w:rsidR="0016467D" w:rsidRPr="00BD7EB4" w:rsidRDefault="0016467D" w:rsidP="000B23D7">
            <w:pPr>
              <w:jc w:val="right"/>
              <w:rPr>
                <w:color w:val="000000"/>
              </w:rPr>
            </w:pPr>
            <w:r>
              <w:rPr>
                <w:color w:val="000000"/>
              </w:rPr>
              <w:t>Airings</w:t>
            </w:r>
          </w:p>
        </w:tc>
        <w:tc>
          <w:tcPr>
            <w:tcW w:w="1236" w:type="dxa"/>
            <w:tcBorders>
              <w:top w:val="nil"/>
              <w:left w:val="nil"/>
              <w:bottom w:val="nil"/>
              <w:right w:val="nil"/>
            </w:tcBorders>
            <w:noWrap/>
            <w:vAlign w:val="bottom"/>
          </w:tcPr>
          <w:p w:rsidR="0016467D" w:rsidRPr="00BD7EB4" w:rsidRDefault="0016467D" w:rsidP="000B23D7">
            <w:pPr>
              <w:jc w:val="right"/>
              <w:rPr>
                <w:color w:val="000000"/>
              </w:rPr>
            </w:pPr>
            <w:r>
              <w:rPr>
                <w:color w:val="000000"/>
              </w:rPr>
              <w:t>Est. $</w:t>
            </w:r>
          </w:p>
        </w:tc>
        <w:tc>
          <w:tcPr>
            <w:tcW w:w="1145" w:type="dxa"/>
            <w:gridSpan w:val="2"/>
            <w:tcBorders>
              <w:top w:val="nil"/>
              <w:left w:val="nil"/>
              <w:bottom w:val="nil"/>
              <w:right w:val="nil"/>
            </w:tcBorders>
            <w:noWrap/>
            <w:vAlign w:val="bottom"/>
          </w:tcPr>
          <w:p w:rsidR="0016467D" w:rsidRPr="00BD7EB4" w:rsidRDefault="0016467D" w:rsidP="000B23D7">
            <w:pPr>
              <w:jc w:val="right"/>
              <w:rPr>
                <w:color w:val="000000"/>
              </w:rPr>
            </w:pPr>
            <w:r>
              <w:rPr>
                <w:color w:val="000000"/>
              </w:rPr>
              <w:t>Airings</w:t>
            </w:r>
          </w:p>
        </w:tc>
      </w:tr>
      <w:tr w:rsidR="0016467D" w:rsidRPr="007D4836" w:rsidTr="00D81502">
        <w:trPr>
          <w:trHeight w:val="288"/>
          <w:jc w:val="center"/>
        </w:trPr>
        <w:tc>
          <w:tcPr>
            <w:tcW w:w="1980" w:type="dxa"/>
            <w:tcBorders>
              <w:top w:val="nil"/>
              <w:left w:val="nil"/>
              <w:bottom w:val="nil"/>
              <w:right w:val="nil"/>
            </w:tcBorders>
            <w:noWrap/>
            <w:vAlign w:val="bottom"/>
          </w:tcPr>
          <w:p w:rsidR="0016467D" w:rsidRPr="00BD7EB4" w:rsidRDefault="0016467D" w:rsidP="00BC1F22">
            <w:pPr>
              <w:rPr>
                <w:color w:val="000000"/>
              </w:rPr>
            </w:pPr>
            <w:r>
              <w:rPr>
                <w:color w:val="000000"/>
              </w:rPr>
              <w:t>F</w:t>
            </w:r>
            <w:r w:rsidRPr="00BD7EB4">
              <w:rPr>
                <w:color w:val="000000"/>
              </w:rPr>
              <w:t>ully disclose</w:t>
            </w:r>
          </w:p>
        </w:tc>
        <w:tc>
          <w:tcPr>
            <w:tcW w:w="933" w:type="dxa"/>
            <w:tcBorders>
              <w:top w:val="nil"/>
              <w:left w:val="nil"/>
              <w:bottom w:val="nil"/>
              <w:right w:val="nil"/>
            </w:tcBorders>
            <w:noWrap/>
            <w:vAlign w:val="bottom"/>
          </w:tcPr>
          <w:p w:rsidR="0016467D" w:rsidRPr="00BD7EB4" w:rsidRDefault="0016467D" w:rsidP="008E0829">
            <w:pPr>
              <w:jc w:val="right"/>
              <w:rPr>
                <w:color w:val="000000"/>
              </w:rPr>
            </w:pPr>
            <w:r w:rsidRPr="00BD7EB4">
              <w:rPr>
                <w:color w:val="000000"/>
              </w:rPr>
              <w:t>58.2%</w:t>
            </w:r>
          </w:p>
        </w:tc>
        <w:tc>
          <w:tcPr>
            <w:tcW w:w="1148"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54.9%</w:t>
            </w:r>
          </w:p>
        </w:tc>
        <w:tc>
          <w:tcPr>
            <w:tcW w:w="1236"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78.9%</w:t>
            </w:r>
          </w:p>
        </w:tc>
        <w:tc>
          <w:tcPr>
            <w:tcW w:w="1325" w:type="dxa"/>
            <w:gridSpan w:val="2"/>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73.6%</w:t>
            </w:r>
          </w:p>
        </w:tc>
        <w:tc>
          <w:tcPr>
            <w:tcW w:w="1236"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41.7%</w:t>
            </w:r>
          </w:p>
        </w:tc>
        <w:tc>
          <w:tcPr>
            <w:tcW w:w="1145" w:type="dxa"/>
            <w:gridSpan w:val="2"/>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39.6%</w:t>
            </w:r>
          </w:p>
        </w:tc>
      </w:tr>
      <w:tr w:rsidR="0016467D" w:rsidRPr="007D4836" w:rsidTr="00D81502">
        <w:trPr>
          <w:trHeight w:val="288"/>
          <w:jc w:val="center"/>
        </w:trPr>
        <w:tc>
          <w:tcPr>
            <w:tcW w:w="1980" w:type="dxa"/>
            <w:tcBorders>
              <w:top w:val="nil"/>
              <w:left w:val="nil"/>
              <w:bottom w:val="nil"/>
              <w:right w:val="nil"/>
            </w:tcBorders>
            <w:noWrap/>
            <w:vAlign w:val="bottom"/>
          </w:tcPr>
          <w:p w:rsidR="0016467D" w:rsidRPr="00BD7EB4" w:rsidRDefault="0016467D" w:rsidP="00BC1F22">
            <w:pPr>
              <w:rPr>
                <w:color w:val="000000"/>
              </w:rPr>
            </w:pPr>
            <w:r>
              <w:rPr>
                <w:color w:val="000000"/>
              </w:rPr>
              <w:t>P</w:t>
            </w:r>
            <w:r w:rsidRPr="00BD7EB4">
              <w:rPr>
                <w:color w:val="000000"/>
              </w:rPr>
              <w:t>artially disclose</w:t>
            </w:r>
          </w:p>
        </w:tc>
        <w:tc>
          <w:tcPr>
            <w:tcW w:w="933"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6.4%</w:t>
            </w:r>
          </w:p>
        </w:tc>
        <w:tc>
          <w:tcPr>
            <w:tcW w:w="1148"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4.8%</w:t>
            </w:r>
          </w:p>
        </w:tc>
        <w:tc>
          <w:tcPr>
            <w:tcW w:w="1236"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3.2%</w:t>
            </w:r>
          </w:p>
        </w:tc>
        <w:tc>
          <w:tcPr>
            <w:tcW w:w="1325" w:type="dxa"/>
            <w:gridSpan w:val="2"/>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2.9%</w:t>
            </w:r>
          </w:p>
        </w:tc>
        <w:tc>
          <w:tcPr>
            <w:tcW w:w="1236" w:type="dxa"/>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9.2%</w:t>
            </w:r>
          </w:p>
        </w:tc>
        <w:tc>
          <w:tcPr>
            <w:tcW w:w="1145" w:type="dxa"/>
            <w:gridSpan w:val="2"/>
            <w:tcBorders>
              <w:top w:val="nil"/>
              <w:left w:val="nil"/>
              <w:bottom w:val="nil"/>
              <w:right w:val="nil"/>
            </w:tcBorders>
            <w:noWrap/>
            <w:vAlign w:val="bottom"/>
          </w:tcPr>
          <w:p w:rsidR="0016467D" w:rsidRPr="00BD7EB4" w:rsidRDefault="0016467D" w:rsidP="00BC1F22">
            <w:pPr>
              <w:jc w:val="right"/>
              <w:rPr>
                <w:color w:val="000000"/>
              </w:rPr>
            </w:pPr>
            <w:r w:rsidRPr="00BD7EB4">
              <w:rPr>
                <w:color w:val="000000"/>
              </w:rPr>
              <w:t>6.5%</w:t>
            </w:r>
          </w:p>
        </w:tc>
      </w:tr>
      <w:tr w:rsidR="0016467D" w:rsidRPr="007D4836" w:rsidTr="00D81502">
        <w:trPr>
          <w:trHeight w:val="288"/>
          <w:jc w:val="center"/>
        </w:trPr>
        <w:tc>
          <w:tcPr>
            <w:tcW w:w="1980" w:type="dxa"/>
            <w:tcBorders>
              <w:top w:val="nil"/>
              <w:left w:val="nil"/>
              <w:bottom w:val="nil"/>
              <w:right w:val="nil"/>
            </w:tcBorders>
            <w:noWrap/>
            <w:vAlign w:val="bottom"/>
          </w:tcPr>
          <w:p w:rsidR="0016467D" w:rsidRPr="000B23D7" w:rsidRDefault="0016467D" w:rsidP="00BC1F22">
            <w:pPr>
              <w:rPr>
                <w:color w:val="000000"/>
              </w:rPr>
            </w:pPr>
            <w:r>
              <w:rPr>
                <w:color w:val="000000"/>
              </w:rPr>
              <w:t>N</w:t>
            </w:r>
            <w:r w:rsidRPr="000B23D7">
              <w:rPr>
                <w:color w:val="000000"/>
              </w:rPr>
              <w:t>o disclosure</w:t>
            </w:r>
          </w:p>
        </w:tc>
        <w:tc>
          <w:tcPr>
            <w:tcW w:w="933" w:type="dxa"/>
            <w:tcBorders>
              <w:top w:val="nil"/>
              <w:left w:val="nil"/>
              <w:bottom w:val="nil"/>
              <w:right w:val="nil"/>
            </w:tcBorders>
            <w:noWrap/>
            <w:vAlign w:val="bottom"/>
          </w:tcPr>
          <w:p w:rsidR="0016467D" w:rsidRPr="000B23D7" w:rsidRDefault="0016467D" w:rsidP="00BC1F22">
            <w:pPr>
              <w:jc w:val="right"/>
              <w:rPr>
                <w:color w:val="000000"/>
              </w:rPr>
            </w:pPr>
            <w:r w:rsidRPr="000B23D7">
              <w:rPr>
                <w:color w:val="000000"/>
              </w:rPr>
              <w:t>35.4%</w:t>
            </w:r>
          </w:p>
        </w:tc>
        <w:tc>
          <w:tcPr>
            <w:tcW w:w="1148" w:type="dxa"/>
            <w:tcBorders>
              <w:top w:val="nil"/>
              <w:left w:val="nil"/>
              <w:bottom w:val="nil"/>
              <w:right w:val="nil"/>
            </w:tcBorders>
            <w:noWrap/>
            <w:vAlign w:val="bottom"/>
          </w:tcPr>
          <w:p w:rsidR="0016467D" w:rsidRPr="000B23D7" w:rsidRDefault="0016467D" w:rsidP="00BC1F22">
            <w:pPr>
              <w:jc w:val="right"/>
              <w:rPr>
                <w:color w:val="000000"/>
              </w:rPr>
            </w:pPr>
            <w:r w:rsidRPr="000B23D7">
              <w:rPr>
                <w:color w:val="000000"/>
              </w:rPr>
              <w:t>40.3%</w:t>
            </w:r>
          </w:p>
        </w:tc>
        <w:tc>
          <w:tcPr>
            <w:tcW w:w="1236" w:type="dxa"/>
            <w:tcBorders>
              <w:top w:val="nil"/>
              <w:left w:val="nil"/>
              <w:bottom w:val="nil"/>
              <w:right w:val="nil"/>
            </w:tcBorders>
            <w:noWrap/>
            <w:vAlign w:val="bottom"/>
          </w:tcPr>
          <w:p w:rsidR="0016467D" w:rsidRPr="000B23D7" w:rsidRDefault="0016467D" w:rsidP="00BC1F22">
            <w:pPr>
              <w:jc w:val="right"/>
              <w:rPr>
                <w:color w:val="000000"/>
              </w:rPr>
            </w:pPr>
            <w:r w:rsidRPr="000B23D7">
              <w:rPr>
                <w:color w:val="000000"/>
              </w:rPr>
              <w:t>17.9%</w:t>
            </w:r>
          </w:p>
        </w:tc>
        <w:tc>
          <w:tcPr>
            <w:tcW w:w="1325" w:type="dxa"/>
            <w:gridSpan w:val="2"/>
            <w:tcBorders>
              <w:top w:val="nil"/>
              <w:left w:val="nil"/>
              <w:bottom w:val="nil"/>
              <w:right w:val="nil"/>
            </w:tcBorders>
            <w:noWrap/>
            <w:vAlign w:val="bottom"/>
          </w:tcPr>
          <w:p w:rsidR="0016467D" w:rsidRPr="000B23D7" w:rsidRDefault="0016467D" w:rsidP="00BC1F22">
            <w:pPr>
              <w:jc w:val="right"/>
              <w:rPr>
                <w:color w:val="000000"/>
              </w:rPr>
            </w:pPr>
            <w:r w:rsidRPr="000B23D7">
              <w:rPr>
                <w:color w:val="000000"/>
              </w:rPr>
              <w:t>23.4%</w:t>
            </w:r>
          </w:p>
        </w:tc>
        <w:tc>
          <w:tcPr>
            <w:tcW w:w="1236" w:type="dxa"/>
            <w:tcBorders>
              <w:top w:val="nil"/>
              <w:left w:val="nil"/>
              <w:bottom w:val="nil"/>
              <w:right w:val="nil"/>
            </w:tcBorders>
            <w:noWrap/>
            <w:vAlign w:val="bottom"/>
          </w:tcPr>
          <w:p w:rsidR="0016467D" w:rsidRPr="000B23D7" w:rsidRDefault="0016467D" w:rsidP="00BC1F22">
            <w:pPr>
              <w:jc w:val="right"/>
              <w:rPr>
                <w:color w:val="000000"/>
              </w:rPr>
            </w:pPr>
            <w:r w:rsidRPr="000B23D7">
              <w:rPr>
                <w:color w:val="000000"/>
              </w:rPr>
              <w:t>49.1%</w:t>
            </w:r>
          </w:p>
        </w:tc>
        <w:tc>
          <w:tcPr>
            <w:tcW w:w="1145" w:type="dxa"/>
            <w:gridSpan w:val="2"/>
            <w:tcBorders>
              <w:top w:val="nil"/>
              <w:left w:val="nil"/>
              <w:bottom w:val="nil"/>
              <w:right w:val="nil"/>
            </w:tcBorders>
            <w:noWrap/>
            <w:vAlign w:val="bottom"/>
          </w:tcPr>
          <w:p w:rsidR="0016467D" w:rsidRPr="000B23D7" w:rsidRDefault="0016467D" w:rsidP="00BC1F22">
            <w:pPr>
              <w:jc w:val="right"/>
              <w:rPr>
                <w:color w:val="000000"/>
              </w:rPr>
            </w:pPr>
            <w:r w:rsidRPr="000B23D7">
              <w:rPr>
                <w:color w:val="000000"/>
              </w:rPr>
              <w:t>53.9%</w:t>
            </w:r>
          </w:p>
        </w:tc>
      </w:tr>
      <w:tr w:rsidR="0016467D" w:rsidRPr="007D4836" w:rsidTr="00D81502">
        <w:trPr>
          <w:trHeight w:val="288"/>
          <w:jc w:val="center"/>
        </w:trPr>
        <w:tc>
          <w:tcPr>
            <w:tcW w:w="1980" w:type="dxa"/>
            <w:tcBorders>
              <w:top w:val="nil"/>
              <w:left w:val="nil"/>
              <w:bottom w:val="nil"/>
              <w:right w:val="nil"/>
            </w:tcBorders>
            <w:noWrap/>
            <w:vAlign w:val="bottom"/>
          </w:tcPr>
          <w:p w:rsidR="0016467D" w:rsidRPr="000B23D7" w:rsidRDefault="0016467D" w:rsidP="00BC1F22">
            <w:pPr>
              <w:jc w:val="right"/>
              <w:rPr>
                <w:color w:val="000000"/>
              </w:rPr>
            </w:pPr>
          </w:p>
        </w:tc>
        <w:tc>
          <w:tcPr>
            <w:tcW w:w="933" w:type="dxa"/>
            <w:tcBorders>
              <w:top w:val="nil"/>
              <w:left w:val="nil"/>
              <w:bottom w:val="nil"/>
              <w:right w:val="nil"/>
            </w:tcBorders>
            <w:noWrap/>
            <w:vAlign w:val="bottom"/>
          </w:tcPr>
          <w:p w:rsidR="0016467D" w:rsidRPr="000B23D7" w:rsidRDefault="0016467D" w:rsidP="00BC1F22"/>
        </w:tc>
        <w:tc>
          <w:tcPr>
            <w:tcW w:w="1148" w:type="dxa"/>
            <w:tcBorders>
              <w:top w:val="nil"/>
              <w:left w:val="nil"/>
              <w:bottom w:val="nil"/>
              <w:right w:val="nil"/>
            </w:tcBorders>
            <w:noWrap/>
            <w:vAlign w:val="bottom"/>
          </w:tcPr>
          <w:p w:rsidR="0016467D" w:rsidRPr="000B23D7" w:rsidRDefault="0016467D" w:rsidP="00BC1F22"/>
        </w:tc>
        <w:tc>
          <w:tcPr>
            <w:tcW w:w="1236" w:type="dxa"/>
            <w:tcBorders>
              <w:top w:val="nil"/>
              <w:left w:val="nil"/>
              <w:bottom w:val="nil"/>
              <w:right w:val="nil"/>
            </w:tcBorders>
            <w:noWrap/>
            <w:vAlign w:val="bottom"/>
          </w:tcPr>
          <w:p w:rsidR="0016467D" w:rsidRPr="000B23D7" w:rsidRDefault="0016467D" w:rsidP="00BC1F22"/>
        </w:tc>
        <w:tc>
          <w:tcPr>
            <w:tcW w:w="1325" w:type="dxa"/>
            <w:gridSpan w:val="2"/>
            <w:tcBorders>
              <w:top w:val="nil"/>
              <w:left w:val="nil"/>
              <w:bottom w:val="nil"/>
              <w:right w:val="nil"/>
            </w:tcBorders>
            <w:noWrap/>
            <w:vAlign w:val="bottom"/>
          </w:tcPr>
          <w:p w:rsidR="0016467D" w:rsidRPr="000B23D7" w:rsidRDefault="0016467D" w:rsidP="00BC1F22"/>
        </w:tc>
        <w:tc>
          <w:tcPr>
            <w:tcW w:w="1236" w:type="dxa"/>
            <w:tcBorders>
              <w:top w:val="nil"/>
              <w:left w:val="nil"/>
              <w:bottom w:val="nil"/>
              <w:right w:val="nil"/>
            </w:tcBorders>
            <w:noWrap/>
            <w:vAlign w:val="bottom"/>
          </w:tcPr>
          <w:p w:rsidR="0016467D" w:rsidRPr="000B23D7" w:rsidRDefault="0016467D" w:rsidP="00BC1F22"/>
        </w:tc>
        <w:tc>
          <w:tcPr>
            <w:tcW w:w="1145" w:type="dxa"/>
            <w:gridSpan w:val="2"/>
            <w:tcBorders>
              <w:top w:val="nil"/>
              <w:left w:val="nil"/>
              <w:bottom w:val="nil"/>
              <w:right w:val="nil"/>
            </w:tcBorders>
            <w:noWrap/>
            <w:vAlign w:val="bottom"/>
          </w:tcPr>
          <w:p w:rsidR="0016467D" w:rsidRPr="000B23D7" w:rsidRDefault="0016467D" w:rsidP="00BC1F22"/>
        </w:tc>
      </w:tr>
      <w:tr w:rsidR="0016467D" w:rsidRPr="007D4836" w:rsidTr="00D81502">
        <w:trPr>
          <w:trHeight w:val="288"/>
          <w:jc w:val="center"/>
        </w:trPr>
        <w:tc>
          <w:tcPr>
            <w:tcW w:w="9003" w:type="dxa"/>
            <w:gridSpan w:val="9"/>
            <w:tcBorders>
              <w:top w:val="nil"/>
              <w:left w:val="nil"/>
              <w:bottom w:val="nil"/>
              <w:right w:val="nil"/>
            </w:tcBorders>
            <w:noWrap/>
            <w:vAlign w:val="bottom"/>
          </w:tcPr>
          <w:p w:rsidR="0016467D" w:rsidRPr="00317866" w:rsidRDefault="0016467D" w:rsidP="00BC1F22">
            <w:r>
              <w:t>Disclosure information provided by the Center for Responsive Politics</w:t>
            </w:r>
          </w:p>
        </w:tc>
      </w:tr>
    </w:tbl>
    <w:p w:rsidR="0016467D" w:rsidRDefault="0016467D" w:rsidP="00B93AEC"/>
    <w:p w:rsidR="0016467D" w:rsidRPr="00DD60EA" w:rsidRDefault="0016467D" w:rsidP="007A49BF">
      <w:pPr>
        <w:spacing w:line="480" w:lineRule="auto"/>
      </w:pPr>
      <w:r>
        <w:tab/>
      </w:r>
      <w:r w:rsidRPr="00DD60EA">
        <w:t xml:space="preserve">Figure </w:t>
      </w:r>
      <w:r>
        <w:t>6</w:t>
      </w:r>
      <w:r w:rsidRPr="00DD60EA">
        <w:t xml:space="preserve"> displays the percentage of group-sponsored ads over the course of the campaign that </w:t>
      </w:r>
      <w:r>
        <w:t>were</w:t>
      </w:r>
      <w:r w:rsidRPr="00DD60EA">
        <w:t xml:space="preserve"> aired by those that </w:t>
      </w:r>
      <w:r>
        <w:t xml:space="preserve">did </w:t>
      </w:r>
      <w:r w:rsidRPr="00DD60EA">
        <w:t>provide full disclosure of their donors.  In general, disclosure increases until June before dropping in the summer months and then increas</w:t>
      </w:r>
      <w:r>
        <w:t>es</w:t>
      </w:r>
      <w:r w:rsidRPr="00DD60EA">
        <w:t xml:space="preserve"> as Election Day </w:t>
      </w:r>
      <w:r w:rsidRPr="00DD60EA">
        <w:lastRenderedPageBreak/>
        <w:t>approaches.  This pattern is consistent with the idea that 501</w:t>
      </w:r>
      <w:r>
        <w:t>(</w:t>
      </w:r>
      <w:r w:rsidRPr="00DD60EA">
        <w:t>c</w:t>
      </w:r>
      <w:r>
        <w:t>)</w:t>
      </w:r>
      <w:r w:rsidRPr="00DD60EA">
        <w:t xml:space="preserve"> groups, which are allegedly non-political non-profits, reduce their electoral involvement </w:t>
      </w:r>
      <w:r>
        <w:t xml:space="preserve">in the Federal Election Commission reporting windows </w:t>
      </w:r>
      <w:r w:rsidRPr="00DD60EA">
        <w:t xml:space="preserve">before primary races—many of which occur in the spring—and </w:t>
      </w:r>
      <w:r>
        <w:t xml:space="preserve">again </w:t>
      </w:r>
      <w:r w:rsidRPr="00DD60EA">
        <w:t>before Election Day so as to avoid the appearance of being too political</w:t>
      </w:r>
      <w:r>
        <w:t xml:space="preserve"> and to avoid having to report their activity to the FEC</w:t>
      </w:r>
      <w:r w:rsidRPr="00DD60EA">
        <w:t xml:space="preserve">.     </w:t>
      </w:r>
    </w:p>
    <w:p w:rsidR="0016467D" w:rsidRPr="00DD60EA" w:rsidRDefault="0016467D" w:rsidP="007A49BF">
      <w:pPr>
        <w:keepNext/>
        <w:jc w:val="center"/>
      </w:pPr>
      <w:r w:rsidRPr="00DD60EA">
        <w:t xml:space="preserve">Figure </w:t>
      </w:r>
      <w:r>
        <w:t>6</w:t>
      </w:r>
      <w:r w:rsidRPr="00DD60EA">
        <w:t>: Percentage of Interest Group Ads Aired by Full</w:t>
      </w:r>
      <w:r>
        <w:t>-</w:t>
      </w:r>
      <w:r w:rsidRPr="00DD60EA">
        <w:t>Disclosure Groups</w:t>
      </w:r>
    </w:p>
    <w:p w:rsidR="0016467D" w:rsidRPr="00DD60EA" w:rsidRDefault="0016467D" w:rsidP="00B93AEC"/>
    <w:p w:rsidR="0016467D" w:rsidRPr="00DD60EA" w:rsidRDefault="003D2245" w:rsidP="007A49BF">
      <w:pPr>
        <w:jc w:val="center"/>
      </w:pPr>
      <w:r>
        <w:rPr>
          <w:noProof/>
        </w:rPr>
        <w:pict>
          <v:shape id="Chart 3" o:spid="_x0000_i1030" type="#_x0000_t75" style="width:361.65pt;height:21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1z+E3QAAAAUBAAAPAAAAZHJzL2Rvd25y&#10;ZXYueG1sTI/NTsMwEITvSLyDtUjcqE3DTxXiVAgEESdE4VBubrxNIuJ1ZLtN2qdn4QKXkUazmvm2&#10;WE6uF3sMsfOk4XKmQCDV3nbUaPh4f7pYgIjJkDW9J9RwwAjL8vSkMLn1I73hfpUawSUUc6OhTWnI&#10;pYx1i87EmR+QONv64ExiGxppgxm53PVyrtSNdKYjXmjNgA8t1l+rndPweVir51EuHseXdRVSdXyt&#10;1HGr9fnZdH8HIuGU/o7hB5/RoWSmjd+RjaLXwI+kX+Xsdp6x3Wi4yrJrkGUh/9O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">
            <v:imagedata r:id="rId12" o:title=""/>
            <o:lock v:ext="edit" aspectratio="f"/>
          </v:shape>
        </w:pict>
      </w:r>
    </w:p>
    <w:p w:rsidR="0016467D" w:rsidRPr="00DD60EA" w:rsidRDefault="0016467D" w:rsidP="00B93AEC">
      <w:r w:rsidRPr="00DD60EA">
        <w:tab/>
      </w:r>
    </w:p>
    <w:p w:rsidR="0016467D" w:rsidRPr="00DD60EA" w:rsidRDefault="0016467D" w:rsidP="007A49BF">
      <w:pPr>
        <w:spacing w:line="480" w:lineRule="auto"/>
      </w:pPr>
      <w:r>
        <w:tab/>
        <w:t>For those who care about transparency in elections, the growth of dark money activity by organizations that do not report their donors and frequently do not report their activity to t</w:t>
      </w:r>
      <w:r w:rsidR="00B3016E">
        <w:t>he Federal Election Commission (</w:t>
      </w:r>
      <w:r>
        <w:t>as much of it falls outside of the mandat</w:t>
      </w:r>
      <w:r w:rsidR="00B3016E">
        <w:t>ory reporting windows)</w:t>
      </w:r>
      <w:r>
        <w:t xml:space="preserve"> is a troubling development.  Research suggests that dark money advertising—like advertising from other unknown interest groups—is more effective than candidate, party, and known group advertising (for evidence and discussion on this topic, please see our concluding thoughts).  But perhaps more importantly, it is very difficult to track and determine how much of this activity is occurring in elections, without access to an alternative data source like the tracking data provided </w:t>
      </w:r>
      <w:r>
        <w:lastRenderedPageBreak/>
        <w:t xml:space="preserve">by Kantar Media/CMAG through WMP or the Federal Communications Commission (FCC) database.   </w:t>
      </w:r>
    </w:p>
    <w:p w:rsidR="0016467D" w:rsidRPr="00DD60EA" w:rsidRDefault="0016467D" w:rsidP="007A49BF">
      <w:pPr>
        <w:spacing w:line="480" w:lineRule="auto"/>
        <w:jc w:val="center"/>
        <w:rPr>
          <w:b/>
        </w:rPr>
      </w:pPr>
      <w:r w:rsidRPr="00DD60EA">
        <w:rPr>
          <w:b/>
        </w:rPr>
        <w:t>The Year of Plateauing Negativity</w:t>
      </w:r>
    </w:p>
    <w:p w:rsidR="0016467D" w:rsidRDefault="0016467D" w:rsidP="007A49BF">
      <w:pPr>
        <w:spacing w:line="480" w:lineRule="auto"/>
      </w:pPr>
      <w:r>
        <w:tab/>
      </w:r>
      <w:r w:rsidRPr="00DD60EA">
        <w:t xml:space="preserve">After seeing a decade of increasing negativity in House and Senate races, negativity </w:t>
      </w:r>
      <w:r>
        <w:t>(along with ad volumes) appears to have</w:t>
      </w:r>
      <w:r w:rsidRPr="00DD60EA">
        <w:t xml:space="preserve"> finally plateaued</w:t>
      </w:r>
      <w:r w:rsidR="00B3016E">
        <w:t>, as Figure 7 shows</w:t>
      </w:r>
      <w:r w:rsidRPr="00DD60EA">
        <w:t xml:space="preserve">.  Just over 50 percent of ads aired in congressional races between September 1 and Election Day were negative, that is, they </w:t>
      </w:r>
      <w:r>
        <w:t>focused on</w:t>
      </w:r>
      <w:r w:rsidRPr="00DD60EA">
        <w:t xml:space="preserve"> an opponent.</w:t>
      </w:r>
      <w:r w:rsidRPr="00DD60EA">
        <w:rPr>
          <w:rStyle w:val="FootnoteReference"/>
        </w:rPr>
        <w:footnoteReference w:id="4"/>
      </w:r>
      <w:r w:rsidRPr="00DD60EA">
        <w:t xml:space="preserve">  This was a drop from </w:t>
      </w:r>
      <w:r>
        <w:t xml:space="preserve">about 52 </w:t>
      </w:r>
      <w:r w:rsidRPr="00DD60EA">
        <w:t xml:space="preserve">percent in 2012 and </w:t>
      </w:r>
      <w:r>
        <w:t>about 55</w:t>
      </w:r>
      <w:r w:rsidRPr="00DD60EA">
        <w:t xml:space="preserve"> percent in 2010.  Another 22.9 percent of ads in 2014 were contrast ads—they mentioned both the favored candidate and the opponent—while 26.4 percent were positive ads in that they only mentioned a favored candidate.</w:t>
      </w:r>
    </w:p>
    <w:p w:rsidR="0016467D" w:rsidRPr="00DD60EA" w:rsidRDefault="0016467D" w:rsidP="007A49BF">
      <w:pPr>
        <w:spacing w:line="480" w:lineRule="auto"/>
      </w:pPr>
      <w:r>
        <w:tab/>
        <w:t xml:space="preserve">Part of the (slight) reduction in negativity is that some interest-group sponsors, especially on the Republican side, toyed with something new: airing contrast and even positive ads.  This move away from negativity was likely driven by a regulatory environment in which groups no longer feared being punished for “coordinating” with candidates.  Indeed, some candidates even encouraged groups to run positive ads on their behalf by posting high-resolution b-roll footage online in the hopes that supportive Super PACs and 501(c) organizations would use it in their ads (Goldmacher 2014).     </w:t>
      </w:r>
    </w:p>
    <w:p w:rsidR="0016467D" w:rsidRPr="00DD60EA" w:rsidRDefault="0016467D" w:rsidP="00B93AEC">
      <w:r w:rsidRPr="00DD60EA">
        <w:t xml:space="preserve"> </w:t>
      </w:r>
    </w:p>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p w:rsidR="0016467D" w:rsidRDefault="0016467D" w:rsidP="00B93AEC">
      <w:r w:rsidRPr="00DD60EA">
        <w:lastRenderedPageBreak/>
        <w:t xml:space="preserve">Figure </w:t>
      </w:r>
      <w:r>
        <w:t>7</w:t>
      </w:r>
      <w:r w:rsidRPr="00DD60EA">
        <w:t>: Tone of Advertising by Year in Senate and House Races (September 1-Election Day)</w:t>
      </w:r>
    </w:p>
    <w:p w:rsidR="0016467D" w:rsidRPr="00DD60EA" w:rsidRDefault="0016467D" w:rsidP="00B93AEC">
      <w:bookmarkStart w:id="0" w:name="_GoBack"/>
      <w:bookmarkEnd w:id="0"/>
    </w:p>
    <w:p w:rsidR="0016467D" w:rsidRDefault="003D2245" w:rsidP="007A49BF">
      <w:pPr>
        <w:jc w:val="center"/>
      </w:pPr>
      <w:r w:rsidRPr="000201B0">
        <w:rPr>
          <w:noProof/>
        </w:rPr>
        <w:pict>
          <v:shape id="_x0000_i1031" type="#_x0000_t75" style="width:360.85pt;height:216.85pt;visibility:visible;mso-wrap-style:square">
            <v:imagedata r:id="rId13" o:title=""/>
          </v:shape>
        </w:pict>
      </w:r>
    </w:p>
    <w:p w:rsidR="0016467D" w:rsidRPr="00DD60EA" w:rsidRDefault="0016467D" w:rsidP="00B93AEC"/>
    <w:p w:rsidR="0016467D" w:rsidRPr="007A49BF" w:rsidRDefault="0016467D" w:rsidP="007A49BF">
      <w:pPr>
        <w:spacing w:line="480" w:lineRule="auto"/>
        <w:jc w:val="center"/>
        <w:rPr>
          <w:b/>
        </w:rPr>
      </w:pPr>
      <w:r w:rsidRPr="00DD60EA">
        <w:rPr>
          <w:b/>
        </w:rPr>
        <w:t>The Year without a Theme</w:t>
      </w:r>
    </w:p>
    <w:p w:rsidR="0016467D" w:rsidRDefault="0016467D" w:rsidP="007A49BF">
      <w:pPr>
        <w:spacing w:line="480" w:lineRule="auto"/>
      </w:pPr>
      <w:r>
        <w:tab/>
      </w:r>
      <w:r w:rsidRPr="00DD60EA">
        <w:t xml:space="preserve">One common refrain in news media coverage of the 2014 midterms was that the election lacked a prominent theme.  Reporters at </w:t>
      </w:r>
      <w:r w:rsidRPr="00DD60EA">
        <w:rPr>
          <w:i/>
        </w:rPr>
        <w:t>The</w:t>
      </w:r>
      <w:r w:rsidRPr="00DD60EA">
        <w:t xml:space="preserve"> </w:t>
      </w:r>
      <w:r w:rsidRPr="00DD60EA">
        <w:rPr>
          <w:i/>
        </w:rPr>
        <w:t xml:space="preserve">Washington Post </w:t>
      </w:r>
      <w:r w:rsidRPr="00DD60EA">
        <w:t>went so far as to say, “This is an election about nothing – and everything”</w:t>
      </w:r>
      <w:r>
        <w:t xml:space="preserve"> (Rucker, Costa, and Gold 2014).</w:t>
      </w:r>
      <w:r w:rsidRPr="00DD60EA">
        <w:t xml:space="preserve"> </w:t>
      </w:r>
      <w:r>
        <w:t xml:space="preserve"> </w:t>
      </w:r>
      <w:r w:rsidRPr="00DD60EA">
        <w:t>And relative to the 2010 midterms following the recession, there certainly was a decline in a prevailing focus on the economy</w:t>
      </w:r>
      <w:r>
        <w:t>,</w:t>
      </w:r>
      <w:r w:rsidRPr="00DD60EA">
        <w:t xml:space="preserve"> though </w:t>
      </w:r>
      <w:r>
        <w:t xml:space="preserve">references to jobs </w:t>
      </w:r>
      <w:r w:rsidRPr="00DD60EA">
        <w:t xml:space="preserve">still played a prominent role in many races.  </w:t>
      </w:r>
      <w:r>
        <w:t>To the extent that there was a prominent theme,</w:t>
      </w:r>
      <w:r w:rsidRPr="00DD60EA">
        <w:t xml:space="preserve"> </w:t>
      </w:r>
      <w:r>
        <w:t xml:space="preserve">it was </w:t>
      </w:r>
      <w:r w:rsidRPr="00DD60EA">
        <w:t>Obamacare</w:t>
      </w:r>
      <w:r>
        <w:t>—at least for Republicans.  The ACA was t</w:t>
      </w:r>
      <w:r w:rsidRPr="00DD60EA">
        <w:t>he top issue</w:t>
      </w:r>
      <w:r>
        <w:t xml:space="preserve"> mentioned in </w:t>
      </w:r>
      <w:r w:rsidRPr="00DD60EA">
        <w:t xml:space="preserve">pro-Republican </w:t>
      </w:r>
      <w:r>
        <w:t xml:space="preserve">Senate </w:t>
      </w:r>
      <w:r w:rsidRPr="00DD60EA">
        <w:t>airings</w:t>
      </w:r>
      <w:r>
        <w:t xml:space="preserve"> </w:t>
      </w:r>
      <w:r w:rsidRPr="00DD60EA">
        <w:t xml:space="preserve">(28.6 percent), followed by jobs (23 percent) and the deficit (15.6 percent).  Pro-Democratic </w:t>
      </w:r>
      <w:r>
        <w:t xml:space="preserve">Senate </w:t>
      </w:r>
      <w:r w:rsidRPr="00DD60EA">
        <w:t>airings</w:t>
      </w:r>
      <w:r>
        <w:t>,</w:t>
      </w:r>
      <w:r w:rsidRPr="00DD60EA">
        <w:t xml:space="preserve"> on the other hand</w:t>
      </w:r>
      <w:r>
        <w:t>,</w:t>
      </w:r>
      <w:r w:rsidRPr="00DD60EA">
        <w:t xml:space="preserve"> were more likely to focus on taxes (24.7 percent), followed by jobs (18 percent) and Medicare and </w:t>
      </w:r>
      <w:r>
        <w:t>S</w:t>
      </w:r>
      <w:r w:rsidRPr="00DD60EA">
        <w:t xml:space="preserve">ocial </w:t>
      </w:r>
      <w:r>
        <w:t>S</w:t>
      </w:r>
      <w:r w:rsidRPr="00DD60EA">
        <w:t xml:space="preserve">ecurity (14.9 percent </w:t>
      </w:r>
      <w:r>
        <w:t>each</w:t>
      </w:r>
      <w:r w:rsidRPr="00DD60EA">
        <w:t xml:space="preserve">).  </w:t>
      </w:r>
    </w:p>
    <w:p w:rsidR="0016467D" w:rsidRDefault="0016467D" w:rsidP="007A49BF">
      <w:pPr>
        <w:spacing w:line="480" w:lineRule="auto"/>
      </w:pPr>
    </w:p>
    <w:p w:rsidR="0016467D" w:rsidRDefault="0016467D" w:rsidP="007A49BF">
      <w:pPr>
        <w:spacing w:line="480" w:lineRule="auto"/>
      </w:pPr>
    </w:p>
    <w:p w:rsidR="0016467D" w:rsidRDefault="0016467D" w:rsidP="007A49BF">
      <w:pPr>
        <w:spacing w:line="480" w:lineRule="auto"/>
      </w:pPr>
    </w:p>
    <w:tbl>
      <w:tblPr>
        <w:tblW w:w="6853" w:type="dxa"/>
        <w:jc w:val="center"/>
        <w:tblLayout w:type="fixed"/>
        <w:tblLook w:val="00A0" w:firstRow="1" w:lastRow="0" w:firstColumn="1" w:lastColumn="0" w:noHBand="0" w:noVBand="0"/>
      </w:tblPr>
      <w:tblGrid>
        <w:gridCol w:w="1932"/>
        <w:gridCol w:w="2343"/>
        <w:gridCol w:w="2578"/>
      </w:tblGrid>
      <w:tr w:rsidR="0016467D" w:rsidRPr="007D4836" w:rsidTr="007A49BF">
        <w:trPr>
          <w:trHeight w:val="294"/>
          <w:jc w:val="center"/>
        </w:trPr>
        <w:tc>
          <w:tcPr>
            <w:tcW w:w="6853" w:type="dxa"/>
            <w:gridSpan w:val="3"/>
            <w:tcBorders>
              <w:top w:val="nil"/>
              <w:left w:val="nil"/>
              <w:bottom w:val="nil"/>
              <w:right w:val="nil"/>
            </w:tcBorders>
            <w:noWrap/>
            <w:vAlign w:val="bottom"/>
          </w:tcPr>
          <w:p w:rsidR="0016467D" w:rsidRPr="00BD7EB4" w:rsidRDefault="0016467D" w:rsidP="00E71F2E">
            <w:pPr>
              <w:rPr>
                <w:color w:val="000000"/>
              </w:rPr>
            </w:pPr>
            <w:r w:rsidRPr="00466864">
              <w:rPr>
                <w:color w:val="000000"/>
              </w:rPr>
              <w:lastRenderedPageBreak/>
              <w:t xml:space="preserve">Table 14. Top Issues in Top U.S. Senate Races by </w:t>
            </w:r>
            <w:r>
              <w:rPr>
                <w:color w:val="000000"/>
              </w:rPr>
              <w:t>Favored Party</w:t>
            </w:r>
            <w:r w:rsidRPr="00466864">
              <w:rPr>
                <w:color w:val="000000"/>
              </w:rPr>
              <w:t xml:space="preserve"> (September 1 to Election Day)</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Default="0016467D" w:rsidP="007252B0">
            <w:pPr>
              <w:rPr>
                <w:color w:val="000000"/>
              </w:rPr>
            </w:pPr>
          </w:p>
        </w:tc>
        <w:tc>
          <w:tcPr>
            <w:tcW w:w="2343" w:type="dxa"/>
            <w:tcBorders>
              <w:top w:val="nil"/>
              <w:left w:val="nil"/>
              <w:bottom w:val="nil"/>
              <w:right w:val="nil"/>
            </w:tcBorders>
            <w:noWrap/>
            <w:vAlign w:val="bottom"/>
          </w:tcPr>
          <w:p w:rsidR="0016467D" w:rsidRPr="00BD7EB4" w:rsidRDefault="0016467D" w:rsidP="007252B0">
            <w:pPr>
              <w:rPr>
                <w:color w:val="000000"/>
              </w:rPr>
            </w:pPr>
          </w:p>
        </w:tc>
        <w:tc>
          <w:tcPr>
            <w:tcW w:w="2578" w:type="dxa"/>
            <w:tcBorders>
              <w:top w:val="nil"/>
              <w:left w:val="nil"/>
              <w:bottom w:val="nil"/>
              <w:right w:val="nil"/>
            </w:tcBorders>
            <w:noWrap/>
            <w:vAlign w:val="bottom"/>
          </w:tcPr>
          <w:p w:rsidR="0016467D" w:rsidRPr="00BD7EB4" w:rsidRDefault="0016467D" w:rsidP="007252B0">
            <w:pPr>
              <w:rPr>
                <w:color w:val="000000"/>
              </w:rPr>
            </w:pP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Pr>
                <w:color w:val="000000"/>
              </w:rPr>
              <w:t>State</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Pro-Dem</w:t>
            </w:r>
            <w:r>
              <w:rPr>
                <w:color w:val="000000"/>
              </w:rPr>
              <w:t>ocratic</w:t>
            </w:r>
          </w:p>
        </w:tc>
        <w:tc>
          <w:tcPr>
            <w:tcW w:w="2578" w:type="dxa"/>
            <w:tcBorders>
              <w:top w:val="nil"/>
              <w:left w:val="nil"/>
              <w:bottom w:val="nil"/>
              <w:right w:val="nil"/>
            </w:tcBorders>
            <w:noWrap/>
            <w:vAlign w:val="bottom"/>
          </w:tcPr>
          <w:p w:rsidR="0016467D" w:rsidRPr="00BD7EB4" w:rsidRDefault="0016467D" w:rsidP="00E71F2E">
            <w:pPr>
              <w:rPr>
                <w:color w:val="000000"/>
              </w:rPr>
            </w:pPr>
            <w:r w:rsidRPr="00BD7EB4">
              <w:rPr>
                <w:color w:val="000000"/>
              </w:rPr>
              <w:t>Pro-</w:t>
            </w:r>
            <w:r>
              <w:rPr>
                <w:color w:val="000000"/>
              </w:rPr>
              <w:t>Republican</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North Carolina</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Taxes (42%)</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Deficit/budget (20%)</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Iowa</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Social security (40%)</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Veterans (26%)</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Kentucky</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Jobs (51%)</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Jobs (25%)</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Colorado</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Abortion (43%)</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Energy (24%)</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Louisiana</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Medicare (33%)</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Immigration (61%)</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Georgia</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Jobs (38%)</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Jobs (50%)</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Arkansas</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Medicare (34%)</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Obamacare (44%)</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Alaska</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Local issues (29%)</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Obamacare (34%)</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Michigan</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Environment (31%)</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Jobs (42%)</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Kansas*</w:t>
            </w:r>
          </w:p>
        </w:tc>
        <w:tc>
          <w:tcPr>
            <w:tcW w:w="2343"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Business (21%)</w:t>
            </w:r>
          </w:p>
        </w:tc>
        <w:tc>
          <w:tcPr>
            <w:tcW w:w="2578" w:type="dxa"/>
            <w:tcBorders>
              <w:top w:val="nil"/>
              <w:left w:val="nil"/>
              <w:bottom w:val="nil"/>
              <w:right w:val="nil"/>
            </w:tcBorders>
            <w:noWrap/>
            <w:vAlign w:val="bottom"/>
          </w:tcPr>
          <w:p w:rsidR="0016467D" w:rsidRPr="00BD7EB4" w:rsidRDefault="0016467D" w:rsidP="007252B0">
            <w:pPr>
              <w:rPr>
                <w:color w:val="000000"/>
              </w:rPr>
            </w:pPr>
            <w:r w:rsidRPr="00BD7EB4">
              <w:rPr>
                <w:color w:val="000000"/>
              </w:rPr>
              <w:t>Obamacare (42%)</w:t>
            </w:r>
          </w:p>
        </w:tc>
      </w:tr>
      <w:tr w:rsidR="0016467D" w:rsidRPr="007D4836" w:rsidTr="007A49BF">
        <w:trPr>
          <w:trHeight w:val="294"/>
          <w:jc w:val="center"/>
        </w:trPr>
        <w:tc>
          <w:tcPr>
            <w:tcW w:w="1932" w:type="dxa"/>
            <w:tcBorders>
              <w:top w:val="nil"/>
              <w:left w:val="nil"/>
              <w:bottom w:val="nil"/>
              <w:right w:val="nil"/>
            </w:tcBorders>
            <w:noWrap/>
            <w:vAlign w:val="bottom"/>
          </w:tcPr>
          <w:p w:rsidR="0016467D" w:rsidRPr="00BD7EB4" w:rsidRDefault="0016467D" w:rsidP="007252B0">
            <w:pPr>
              <w:rPr>
                <w:color w:val="000000"/>
              </w:rPr>
            </w:pPr>
          </w:p>
        </w:tc>
        <w:tc>
          <w:tcPr>
            <w:tcW w:w="2343" w:type="dxa"/>
            <w:tcBorders>
              <w:top w:val="nil"/>
              <w:left w:val="nil"/>
              <w:bottom w:val="nil"/>
              <w:right w:val="nil"/>
            </w:tcBorders>
            <w:noWrap/>
            <w:vAlign w:val="bottom"/>
          </w:tcPr>
          <w:p w:rsidR="0016467D" w:rsidRPr="00BD7EB4" w:rsidRDefault="0016467D" w:rsidP="007252B0">
            <w:pPr>
              <w:rPr>
                <w:color w:val="000000"/>
              </w:rPr>
            </w:pPr>
          </w:p>
        </w:tc>
        <w:tc>
          <w:tcPr>
            <w:tcW w:w="2578" w:type="dxa"/>
            <w:tcBorders>
              <w:top w:val="nil"/>
              <w:left w:val="nil"/>
              <w:bottom w:val="nil"/>
              <w:right w:val="nil"/>
            </w:tcBorders>
            <w:noWrap/>
            <w:vAlign w:val="bottom"/>
          </w:tcPr>
          <w:p w:rsidR="0016467D" w:rsidRPr="00BD7EB4" w:rsidRDefault="0016467D" w:rsidP="007252B0">
            <w:pPr>
              <w:rPr>
                <w:color w:val="000000"/>
              </w:rPr>
            </w:pPr>
          </w:p>
        </w:tc>
      </w:tr>
      <w:tr w:rsidR="0016467D" w:rsidRPr="007D4836" w:rsidTr="007A49BF">
        <w:trPr>
          <w:trHeight w:val="294"/>
          <w:jc w:val="center"/>
        </w:trPr>
        <w:tc>
          <w:tcPr>
            <w:tcW w:w="6853" w:type="dxa"/>
            <w:gridSpan w:val="3"/>
            <w:tcBorders>
              <w:top w:val="nil"/>
              <w:left w:val="nil"/>
              <w:bottom w:val="nil"/>
              <w:right w:val="nil"/>
            </w:tcBorders>
            <w:noWrap/>
            <w:vAlign w:val="bottom"/>
          </w:tcPr>
          <w:p w:rsidR="0016467D" w:rsidRPr="00BD7EB4" w:rsidRDefault="0016467D" w:rsidP="007252B0">
            <w:pPr>
              <w:rPr>
                <w:color w:val="000000"/>
              </w:rPr>
            </w:pPr>
            <w:r w:rsidRPr="003D2377">
              <w:rPr>
                <w:color w:val="000000"/>
              </w:rPr>
              <w:t>*</w:t>
            </w:r>
            <w:r>
              <w:rPr>
                <w:color w:val="000000"/>
              </w:rPr>
              <w:t>Kansas independent candidate Greg Or</w:t>
            </w:r>
            <w:r w:rsidRPr="003D2377">
              <w:rPr>
                <w:color w:val="000000"/>
              </w:rPr>
              <w:t>man’s top issue is presented in the Pro-Democratic column.</w:t>
            </w:r>
          </w:p>
        </w:tc>
      </w:tr>
    </w:tbl>
    <w:p w:rsidR="0016467D" w:rsidRDefault="0016467D" w:rsidP="007A49BF">
      <w:pPr>
        <w:spacing w:line="480" w:lineRule="auto"/>
      </w:pPr>
    </w:p>
    <w:p w:rsidR="0016467D" w:rsidRPr="00DD60EA" w:rsidRDefault="0016467D" w:rsidP="007A49BF">
      <w:pPr>
        <w:spacing w:line="480" w:lineRule="auto"/>
      </w:pPr>
      <w:r>
        <w:tab/>
      </w:r>
      <w:r w:rsidRPr="00DD60EA">
        <w:t>These aggregate findings, however, obscure the wide variation in issue topic</w:t>
      </w:r>
      <w:r>
        <w:t>s</w:t>
      </w:r>
      <w:r w:rsidRPr="00DD60EA">
        <w:t xml:space="preserve"> by state.</w:t>
      </w:r>
      <w:r>
        <w:t xml:space="preserve"> </w:t>
      </w:r>
      <w:r w:rsidRPr="00DD60EA">
        <w:t xml:space="preserve">One can especially see the evidence for the lack of an overarching theme by examining the top issue </w:t>
      </w:r>
      <w:r>
        <w:t>b</w:t>
      </w:r>
      <w:r w:rsidRPr="00DD60EA">
        <w:t xml:space="preserve">y party in each of the top Senate contests as displayed in Table </w:t>
      </w:r>
      <w:r>
        <w:t xml:space="preserve">14.  </w:t>
      </w:r>
      <w:r w:rsidRPr="00DD60EA">
        <w:t xml:space="preserve">Obamacare was </w:t>
      </w:r>
      <w:r>
        <w:t>the</w:t>
      </w:r>
      <w:r w:rsidRPr="00DD60EA">
        <w:t xml:space="preserve"> top issue in pro-Republican airings in three out of ten of the top Senate races (Arkansas, Alaska</w:t>
      </w:r>
      <w:r>
        <w:t>,</w:t>
      </w:r>
      <w:r w:rsidRPr="00DD60EA">
        <w:t xml:space="preserve"> and Kansas) while jobs topped the set of issues discussed in pro-Republican airings in another three states (Kentucky, Georgia</w:t>
      </w:r>
      <w:r>
        <w:t>,</w:t>
      </w:r>
      <w:r w:rsidRPr="00DD60EA">
        <w:t xml:space="preserve"> and Michigan).  Pro-Democratic airings were more varied in focus across the top ten.  </w:t>
      </w:r>
      <w:r>
        <w:t>Pro</w:t>
      </w:r>
      <w:r w:rsidRPr="00DD60EA">
        <w:t>-Democratic airings in Kentucky and Georgia discussed jobs more than any other issue</w:t>
      </w:r>
      <w:r>
        <w:t>;</w:t>
      </w:r>
      <w:r w:rsidRPr="00DD60EA">
        <w:t xml:space="preserve"> pro-Democratic airings in Louisiana </w:t>
      </w:r>
      <w:r>
        <w:t>and Arkansas mentioned Medicare;</w:t>
      </w:r>
      <w:r w:rsidRPr="00DD60EA">
        <w:t xml:space="preserve"> </w:t>
      </w:r>
      <w:r>
        <w:t xml:space="preserve">and </w:t>
      </w:r>
      <w:r w:rsidRPr="00DD60EA">
        <w:t xml:space="preserve">the remaining six races featured a different top issue mention, ranging from abortion (43 percent of pro-Udall airings in Colorado) to taxes (42 percent of pro-Hagan airings in North Carolina) to </w:t>
      </w:r>
      <w:r>
        <w:t>S</w:t>
      </w:r>
      <w:r w:rsidRPr="00DD60EA">
        <w:t xml:space="preserve">ocial </w:t>
      </w:r>
      <w:r>
        <w:t>S</w:t>
      </w:r>
      <w:r w:rsidRPr="00DD60EA">
        <w:t>ecurity (40 percent of pro-</w:t>
      </w:r>
      <w:r>
        <w:t>Braley</w:t>
      </w:r>
      <w:r w:rsidRPr="00DD60EA">
        <w:t xml:space="preserve"> airings in Iowa) to the environment (31 percent of pro-Peters airings in Michigan).  </w:t>
      </w:r>
    </w:p>
    <w:p w:rsidR="0016467D" w:rsidRPr="00DD60EA" w:rsidRDefault="0016467D" w:rsidP="007A49BF">
      <w:pPr>
        <w:spacing w:line="480" w:lineRule="auto"/>
      </w:pPr>
      <w:r>
        <w:tab/>
        <w:t>As shown in Table 15, t</w:t>
      </w:r>
      <w:r w:rsidRPr="00DD60EA">
        <w:t xml:space="preserve">axes topped the list of issues </w:t>
      </w:r>
      <w:r>
        <w:t xml:space="preserve">mentioned </w:t>
      </w:r>
      <w:r w:rsidRPr="00DD60EA">
        <w:t xml:space="preserve">in U.S. House </w:t>
      </w:r>
      <w:r>
        <w:t xml:space="preserve">ads between </w:t>
      </w:r>
      <w:r w:rsidRPr="00DD60EA">
        <w:t xml:space="preserve">September 1 </w:t>
      </w:r>
      <w:r>
        <w:t>and</w:t>
      </w:r>
      <w:r w:rsidRPr="00DD60EA">
        <w:t xml:space="preserve"> Election Day</w:t>
      </w:r>
      <w:r>
        <w:t>, and this was true in</w:t>
      </w:r>
      <w:r w:rsidRPr="00DD60EA">
        <w:t xml:space="preserve"> both </w:t>
      </w:r>
      <w:r>
        <w:t>pro-</w:t>
      </w:r>
      <w:r w:rsidRPr="00DD60EA">
        <w:t>Democratic a</w:t>
      </w:r>
      <w:r>
        <w:t>ds</w:t>
      </w:r>
      <w:r w:rsidRPr="00DD60EA">
        <w:t xml:space="preserve"> (29 </w:t>
      </w:r>
      <w:r w:rsidRPr="00DD60EA">
        <w:lastRenderedPageBreak/>
        <w:t xml:space="preserve">percent) and </w:t>
      </w:r>
      <w:r>
        <w:t>pro-</w:t>
      </w:r>
      <w:r w:rsidRPr="00DD60EA">
        <w:t xml:space="preserve">Republican </w:t>
      </w:r>
      <w:r>
        <w:t>ads</w:t>
      </w:r>
      <w:r w:rsidRPr="00DD60EA">
        <w:t xml:space="preserve"> (27 percent).  References to jobs and employment also made the top five </w:t>
      </w:r>
      <w:r>
        <w:t xml:space="preserve">in </w:t>
      </w:r>
      <w:r w:rsidRPr="00DD60EA">
        <w:t xml:space="preserve">both parties, with Republicans airing slightly more </w:t>
      </w:r>
      <w:r>
        <w:t xml:space="preserve">ads speaking to the issue </w:t>
      </w:r>
      <w:r w:rsidRPr="00DD60EA">
        <w:t xml:space="preserve">(22.8 percent compared to 16.7 percent for Democrats).  Beyond that, however, airings supporting each party diverged.  Medicare was the second most mentioned issue in pro-Democratic </w:t>
      </w:r>
      <w:r>
        <w:t>ad airings</w:t>
      </w:r>
      <w:r w:rsidRPr="00DD60EA">
        <w:t xml:space="preserve"> (20 percent) followed by Social Security (17.7 percent) and education/schools (15 percent).  More than one in four (26 percent) pro-Republican </w:t>
      </w:r>
      <w:r>
        <w:t xml:space="preserve">ad </w:t>
      </w:r>
      <w:r w:rsidRPr="00DD60EA">
        <w:t xml:space="preserve">airings mentioned Obamacare.  </w:t>
      </w:r>
      <w:r>
        <w:t>Budget d</w:t>
      </w:r>
      <w:r w:rsidRPr="00DD60EA">
        <w:t>eficit</w:t>
      </w:r>
      <w:r>
        <w:t>s</w:t>
      </w:r>
      <w:r w:rsidRPr="00DD60EA">
        <w:t xml:space="preserve"> (17 percent) and government spending (15 percent) rounded out the top five issues mentioned in pro-Republican </w:t>
      </w:r>
      <w:r>
        <w:t xml:space="preserve">ad </w:t>
      </w:r>
      <w:r w:rsidRPr="00DD60EA">
        <w:t xml:space="preserve">airings.  </w:t>
      </w:r>
    </w:p>
    <w:tbl>
      <w:tblPr>
        <w:tblW w:w="8138" w:type="dxa"/>
        <w:jc w:val="center"/>
        <w:tblLook w:val="00A0" w:firstRow="1" w:lastRow="0" w:firstColumn="1" w:lastColumn="0" w:noHBand="0" w:noVBand="0"/>
      </w:tblPr>
      <w:tblGrid>
        <w:gridCol w:w="2356"/>
        <w:gridCol w:w="1336"/>
        <w:gridCol w:w="960"/>
        <w:gridCol w:w="2176"/>
        <w:gridCol w:w="1310"/>
      </w:tblGrid>
      <w:tr w:rsidR="0016467D" w:rsidRPr="007D4836" w:rsidTr="007A49BF">
        <w:trPr>
          <w:trHeight w:val="300"/>
          <w:jc w:val="center"/>
        </w:trPr>
        <w:tc>
          <w:tcPr>
            <w:tcW w:w="8138" w:type="dxa"/>
            <w:gridSpan w:val="5"/>
            <w:tcBorders>
              <w:top w:val="nil"/>
              <w:left w:val="nil"/>
              <w:bottom w:val="nil"/>
              <w:right w:val="nil"/>
            </w:tcBorders>
            <w:noWrap/>
            <w:vAlign w:val="bottom"/>
          </w:tcPr>
          <w:p w:rsidR="0016467D" w:rsidRPr="00BD7EB4" w:rsidRDefault="0016467D" w:rsidP="00E71F2E">
            <w:r w:rsidRPr="0049749C">
              <w:t xml:space="preserve">Table 15. Top Issues in U.S. House Races by </w:t>
            </w:r>
            <w:r>
              <w:t>Favored Party</w:t>
            </w:r>
            <w:r w:rsidRPr="0049749C">
              <w:t xml:space="preserve"> (September 1 to Election Day)</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DD60EA" w:rsidRDefault="0016467D" w:rsidP="00B8683E"/>
        </w:tc>
        <w:tc>
          <w:tcPr>
            <w:tcW w:w="1336" w:type="dxa"/>
            <w:tcBorders>
              <w:top w:val="nil"/>
              <w:left w:val="nil"/>
              <w:bottom w:val="nil"/>
              <w:right w:val="nil"/>
            </w:tcBorders>
            <w:noWrap/>
            <w:vAlign w:val="bottom"/>
          </w:tcPr>
          <w:p w:rsidR="0016467D" w:rsidRPr="00BD7EB4" w:rsidRDefault="0016467D" w:rsidP="00B8683E">
            <w:pPr>
              <w:jc w:val="right"/>
            </w:pP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tc>
        <w:tc>
          <w:tcPr>
            <w:tcW w:w="1310" w:type="dxa"/>
            <w:tcBorders>
              <w:top w:val="nil"/>
              <w:left w:val="nil"/>
              <w:bottom w:val="nil"/>
              <w:right w:val="nil"/>
            </w:tcBorders>
            <w:noWrap/>
            <w:vAlign w:val="bottom"/>
          </w:tcPr>
          <w:p w:rsidR="0016467D" w:rsidRPr="00BD7EB4" w:rsidRDefault="0016467D" w:rsidP="00B8683E">
            <w:pPr>
              <w:jc w:val="right"/>
            </w:pP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DD60EA" w:rsidRDefault="0016467D" w:rsidP="00B8683E">
            <w:r>
              <w:t>Issue</w:t>
            </w:r>
          </w:p>
        </w:tc>
        <w:tc>
          <w:tcPr>
            <w:tcW w:w="1336" w:type="dxa"/>
            <w:tcBorders>
              <w:top w:val="nil"/>
              <w:left w:val="nil"/>
              <w:bottom w:val="nil"/>
              <w:right w:val="nil"/>
            </w:tcBorders>
            <w:noWrap/>
            <w:vAlign w:val="bottom"/>
          </w:tcPr>
          <w:p w:rsidR="0016467D" w:rsidRPr="00BD7EB4" w:rsidRDefault="0016467D" w:rsidP="00B8683E">
            <w:pPr>
              <w:jc w:val="right"/>
            </w:pPr>
            <w:r w:rsidRPr="00BD7EB4">
              <w:t>Pro-Democrat</w:t>
            </w:r>
            <w:r>
              <w:t>ic</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t>Issue</w:t>
            </w:r>
          </w:p>
        </w:tc>
        <w:tc>
          <w:tcPr>
            <w:tcW w:w="1310" w:type="dxa"/>
            <w:tcBorders>
              <w:top w:val="nil"/>
              <w:left w:val="nil"/>
              <w:bottom w:val="nil"/>
              <w:right w:val="nil"/>
            </w:tcBorders>
            <w:noWrap/>
            <w:vAlign w:val="bottom"/>
          </w:tcPr>
          <w:p w:rsidR="0016467D" w:rsidRPr="00BD7EB4" w:rsidRDefault="0016467D" w:rsidP="00B8683E">
            <w:pPr>
              <w:jc w:val="right"/>
            </w:pPr>
            <w:r w:rsidRPr="00BD7EB4">
              <w:t>Pro-Republican</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Taxes</w:t>
            </w:r>
          </w:p>
        </w:tc>
        <w:tc>
          <w:tcPr>
            <w:tcW w:w="1336" w:type="dxa"/>
            <w:tcBorders>
              <w:top w:val="nil"/>
              <w:left w:val="nil"/>
              <w:bottom w:val="nil"/>
              <w:right w:val="nil"/>
            </w:tcBorders>
            <w:noWrap/>
            <w:vAlign w:val="bottom"/>
          </w:tcPr>
          <w:p w:rsidR="0016467D" w:rsidRPr="00BD7EB4" w:rsidRDefault="0016467D" w:rsidP="00B8683E">
            <w:pPr>
              <w:jc w:val="right"/>
            </w:pPr>
            <w:r w:rsidRPr="00BD7EB4">
              <w:t>29.1%</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Taxes</w:t>
            </w:r>
          </w:p>
        </w:tc>
        <w:tc>
          <w:tcPr>
            <w:tcW w:w="1310" w:type="dxa"/>
            <w:tcBorders>
              <w:top w:val="nil"/>
              <w:left w:val="nil"/>
              <w:bottom w:val="nil"/>
              <w:right w:val="nil"/>
            </w:tcBorders>
            <w:noWrap/>
            <w:vAlign w:val="bottom"/>
          </w:tcPr>
          <w:p w:rsidR="0016467D" w:rsidRPr="00BD7EB4" w:rsidRDefault="0016467D" w:rsidP="00B8683E">
            <w:pPr>
              <w:jc w:val="right"/>
            </w:pPr>
            <w:r w:rsidRPr="00BD7EB4">
              <w:t>27.4%</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Medicare</w:t>
            </w:r>
          </w:p>
        </w:tc>
        <w:tc>
          <w:tcPr>
            <w:tcW w:w="1336" w:type="dxa"/>
            <w:tcBorders>
              <w:top w:val="nil"/>
              <w:left w:val="nil"/>
              <w:bottom w:val="nil"/>
              <w:right w:val="nil"/>
            </w:tcBorders>
            <w:noWrap/>
            <w:vAlign w:val="bottom"/>
          </w:tcPr>
          <w:p w:rsidR="0016467D" w:rsidRPr="00BD7EB4" w:rsidRDefault="0016467D" w:rsidP="00B8683E">
            <w:pPr>
              <w:jc w:val="right"/>
            </w:pPr>
            <w:r w:rsidRPr="00BD7EB4">
              <w:t>20.3%</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846460">
            <w:r w:rsidRPr="00BD7EB4">
              <w:t>ACA/Obamacare</w:t>
            </w:r>
          </w:p>
        </w:tc>
        <w:tc>
          <w:tcPr>
            <w:tcW w:w="1310" w:type="dxa"/>
            <w:tcBorders>
              <w:top w:val="nil"/>
              <w:left w:val="nil"/>
              <w:bottom w:val="nil"/>
              <w:right w:val="nil"/>
            </w:tcBorders>
            <w:noWrap/>
            <w:vAlign w:val="bottom"/>
          </w:tcPr>
          <w:p w:rsidR="0016467D" w:rsidRPr="00BD7EB4" w:rsidRDefault="0016467D" w:rsidP="00B8683E">
            <w:pPr>
              <w:jc w:val="right"/>
            </w:pPr>
            <w:r w:rsidRPr="00BD7EB4">
              <w:t>26.1%</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Social Security</w:t>
            </w:r>
          </w:p>
        </w:tc>
        <w:tc>
          <w:tcPr>
            <w:tcW w:w="1336" w:type="dxa"/>
            <w:tcBorders>
              <w:top w:val="nil"/>
              <w:left w:val="nil"/>
              <w:bottom w:val="nil"/>
              <w:right w:val="nil"/>
            </w:tcBorders>
            <w:noWrap/>
            <w:vAlign w:val="bottom"/>
          </w:tcPr>
          <w:p w:rsidR="0016467D" w:rsidRPr="00BD7EB4" w:rsidRDefault="0016467D" w:rsidP="00B8683E">
            <w:pPr>
              <w:jc w:val="right"/>
            </w:pPr>
            <w:r w:rsidRPr="00BD7EB4">
              <w:t>17.7%</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Employment/Jobs</w:t>
            </w:r>
          </w:p>
        </w:tc>
        <w:tc>
          <w:tcPr>
            <w:tcW w:w="1310" w:type="dxa"/>
            <w:tcBorders>
              <w:top w:val="nil"/>
              <w:left w:val="nil"/>
              <w:bottom w:val="nil"/>
              <w:right w:val="nil"/>
            </w:tcBorders>
            <w:noWrap/>
            <w:vAlign w:val="bottom"/>
          </w:tcPr>
          <w:p w:rsidR="0016467D" w:rsidRPr="00BD7EB4" w:rsidRDefault="0016467D" w:rsidP="00B8683E">
            <w:pPr>
              <w:jc w:val="right"/>
            </w:pPr>
            <w:r w:rsidRPr="00BD7EB4">
              <w:t>22.8%</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Employment/Jobs</w:t>
            </w:r>
          </w:p>
        </w:tc>
        <w:tc>
          <w:tcPr>
            <w:tcW w:w="1336" w:type="dxa"/>
            <w:tcBorders>
              <w:top w:val="nil"/>
              <w:left w:val="nil"/>
              <w:bottom w:val="nil"/>
              <w:right w:val="nil"/>
            </w:tcBorders>
            <w:noWrap/>
            <w:vAlign w:val="bottom"/>
          </w:tcPr>
          <w:p w:rsidR="0016467D" w:rsidRPr="00BD7EB4" w:rsidRDefault="0016467D" w:rsidP="00B8683E">
            <w:pPr>
              <w:jc w:val="right"/>
            </w:pPr>
            <w:r w:rsidRPr="00BD7EB4">
              <w:t>16.7%</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Deficit/Budget/Debt</w:t>
            </w:r>
          </w:p>
        </w:tc>
        <w:tc>
          <w:tcPr>
            <w:tcW w:w="1310" w:type="dxa"/>
            <w:tcBorders>
              <w:top w:val="nil"/>
              <w:left w:val="nil"/>
              <w:bottom w:val="nil"/>
              <w:right w:val="nil"/>
            </w:tcBorders>
            <w:noWrap/>
            <w:vAlign w:val="bottom"/>
          </w:tcPr>
          <w:p w:rsidR="0016467D" w:rsidRPr="00BD7EB4" w:rsidRDefault="0016467D" w:rsidP="00B8683E">
            <w:pPr>
              <w:jc w:val="right"/>
            </w:pPr>
            <w:r w:rsidRPr="00BD7EB4">
              <w:t>17.2%</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Education/Schools</w:t>
            </w:r>
          </w:p>
        </w:tc>
        <w:tc>
          <w:tcPr>
            <w:tcW w:w="1336" w:type="dxa"/>
            <w:tcBorders>
              <w:top w:val="nil"/>
              <w:left w:val="nil"/>
              <w:bottom w:val="nil"/>
              <w:right w:val="nil"/>
            </w:tcBorders>
            <w:noWrap/>
            <w:vAlign w:val="bottom"/>
          </w:tcPr>
          <w:p w:rsidR="0016467D" w:rsidRPr="00BD7EB4" w:rsidRDefault="0016467D" w:rsidP="00B8683E">
            <w:pPr>
              <w:jc w:val="right"/>
            </w:pPr>
            <w:r w:rsidRPr="00BD7EB4">
              <w:t>15.3%</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Gov't spending</w:t>
            </w:r>
          </w:p>
        </w:tc>
        <w:tc>
          <w:tcPr>
            <w:tcW w:w="1310" w:type="dxa"/>
            <w:tcBorders>
              <w:top w:val="nil"/>
              <w:left w:val="nil"/>
              <w:bottom w:val="nil"/>
              <w:right w:val="nil"/>
            </w:tcBorders>
            <w:noWrap/>
            <w:vAlign w:val="bottom"/>
          </w:tcPr>
          <w:p w:rsidR="0016467D" w:rsidRPr="00BD7EB4" w:rsidRDefault="0016467D" w:rsidP="00B8683E">
            <w:pPr>
              <w:jc w:val="right"/>
            </w:pPr>
            <w:r w:rsidRPr="00BD7EB4">
              <w:t>15.2%</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Veterans</w:t>
            </w:r>
          </w:p>
        </w:tc>
        <w:tc>
          <w:tcPr>
            <w:tcW w:w="1336" w:type="dxa"/>
            <w:tcBorders>
              <w:top w:val="nil"/>
              <w:left w:val="nil"/>
              <w:bottom w:val="nil"/>
              <w:right w:val="nil"/>
            </w:tcBorders>
            <w:noWrap/>
            <w:vAlign w:val="bottom"/>
          </w:tcPr>
          <w:p w:rsidR="0016467D" w:rsidRPr="00BD7EB4" w:rsidRDefault="0016467D" w:rsidP="00B8683E">
            <w:pPr>
              <w:jc w:val="right"/>
            </w:pPr>
            <w:r w:rsidRPr="00BD7EB4">
              <w:t>12.5%</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Medicare</w:t>
            </w:r>
          </w:p>
        </w:tc>
        <w:tc>
          <w:tcPr>
            <w:tcW w:w="1310" w:type="dxa"/>
            <w:tcBorders>
              <w:top w:val="nil"/>
              <w:left w:val="nil"/>
              <w:bottom w:val="nil"/>
              <w:right w:val="nil"/>
            </w:tcBorders>
            <w:noWrap/>
            <w:vAlign w:val="bottom"/>
          </w:tcPr>
          <w:p w:rsidR="0016467D" w:rsidRPr="00BD7EB4" w:rsidRDefault="0016467D" w:rsidP="00B8683E">
            <w:pPr>
              <w:jc w:val="right"/>
            </w:pPr>
            <w:r w:rsidRPr="00BD7EB4">
              <w:t>14.3%</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Deficit/Budget/Debt</w:t>
            </w:r>
          </w:p>
        </w:tc>
        <w:tc>
          <w:tcPr>
            <w:tcW w:w="1336" w:type="dxa"/>
            <w:tcBorders>
              <w:top w:val="nil"/>
              <w:left w:val="nil"/>
              <w:bottom w:val="nil"/>
              <w:right w:val="nil"/>
            </w:tcBorders>
            <w:noWrap/>
            <w:vAlign w:val="bottom"/>
          </w:tcPr>
          <w:p w:rsidR="0016467D" w:rsidRPr="00BD7EB4" w:rsidRDefault="0016467D" w:rsidP="00B8683E">
            <w:pPr>
              <w:jc w:val="right"/>
            </w:pPr>
            <w:r w:rsidRPr="00BD7EB4">
              <w:t>11.7%</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Ethics/Scandal</w:t>
            </w:r>
          </w:p>
        </w:tc>
        <w:tc>
          <w:tcPr>
            <w:tcW w:w="1310" w:type="dxa"/>
            <w:tcBorders>
              <w:top w:val="nil"/>
              <w:left w:val="nil"/>
              <w:bottom w:val="nil"/>
              <w:right w:val="nil"/>
            </w:tcBorders>
            <w:noWrap/>
            <w:vAlign w:val="bottom"/>
          </w:tcPr>
          <w:p w:rsidR="0016467D" w:rsidRPr="00BD7EB4" w:rsidRDefault="0016467D" w:rsidP="00B8683E">
            <w:pPr>
              <w:jc w:val="right"/>
            </w:pPr>
            <w:r w:rsidRPr="00BD7EB4">
              <w:t>9.1%</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Gov’t shutdown</w:t>
            </w:r>
          </w:p>
        </w:tc>
        <w:tc>
          <w:tcPr>
            <w:tcW w:w="1336" w:type="dxa"/>
            <w:tcBorders>
              <w:top w:val="nil"/>
              <w:left w:val="nil"/>
              <w:bottom w:val="nil"/>
              <w:right w:val="nil"/>
            </w:tcBorders>
            <w:noWrap/>
            <w:vAlign w:val="bottom"/>
          </w:tcPr>
          <w:p w:rsidR="0016467D" w:rsidRPr="00BD7EB4" w:rsidRDefault="0016467D" w:rsidP="00B8683E">
            <w:pPr>
              <w:jc w:val="right"/>
            </w:pPr>
            <w:r w:rsidRPr="00BD7EB4">
              <w:t>10.8%</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Energy Policy</w:t>
            </w:r>
          </w:p>
        </w:tc>
        <w:tc>
          <w:tcPr>
            <w:tcW w:w="1310" w:type="dxa"/>
            <w:tcBorders>
              <w:top w:val="nil"/>
              <w:left w:val="nil"/>
              <w:bottom w:val="nil"/>
              <w:right w:val="nil"/>
            </w:tcBorders>
            <w:noWrap/>
            <w:vAlign w:val="bottom"/>
          </w:tcPr>
          <w:p w:rsidR="0016467D" w:rsidRPr="00BD7EB4" w:rsidRDefault="0016467D" w:rsidP="00B8683E">
            <w:pPr>
              <w:jc w:val="right"/>
            </w:pPr>
            <w:r w:rsidRPr="00BD7EB4">
              <w:t>7.2%</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Ethics/Scandal</w:t>
            </w:r>
          </w:p>
        </w:tc>
        <w:tc>
          <w:tcPr>
            <w:tcW w:w="1336" w:type="dxa"/>
            <w:tcBorders>
              <w:top w:val="nil"/>
              <w:left w:val="nil"/>
              <w:bottom w:val="nil"/>
              <w:right w:val="nil"/>
            </w:tcBorders>
            <w:noWrap/>
            <w:vAlign w:val="bottom"/>
          </w:tcPr>
          <w:p w:rsidR="0016467D" w:rsidRPr="00BD7EB4" w:rsidRDefault="0016467D" w:rsidP="00B8683E">
            <w:pPr>
              <w:jc w:val="right"/>
            </w:pPr>
            <w:r w:rsidRPr="00BD7EB4">
              <w:t>9.4%</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Veterans</w:t>
            </w:r>
          </w:p>
        </w:tc>
        <w:tc>
          <w:tcPr>
            <w:tcW w:w="1310" w:type="dxa"/>
            <w:tcBorders>
              <w:top w:val="nil"/>
              <w:left w:val="nil"/>
              <w:bottom w:val="nil"/>
              <w:right w:val="nil"/>
            </w:tcBorders>
            <w:noWrap/>
            <w:vAlign w:val="bottom"/>
          </w:tcPr>
          <w:p w:rsidR="0016467D" w:rsidRPr="00BD7EB4" w:rsidRDefault="0016467D" w:rsidP="00B8683E">
            <w:pPr>
              <w:jc w:val="right"/>
            </w:pPr>
            <w:r w:rsidRPr="00BD7EB4">
              <w:t>7.0%</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846460">
            <w:r w:rsidRPr="00BD7EB4">
              <w:t xml:space="preserve">Health care </w:t>
            </w:r>
          </w:p>
        </w:tc>
        <w:tc>
          <w:tcPr>
            <w:tcW w:w="1336" w:type="dxa"/>
            <w:tcBorders>
              <w:top w:val="nil"/>
              <w:left w:val="nil"/>
              <w:bottom w:val="nil"/>
              <w:right w:val="nil"/>
            </w:tcBorders>
            <w:noWrap/>
            <w:vAlign w:val="bottom"/>
          </w:tcPr>
          <w:p w:rsidR="0016467D" w:rsidRPr="00BD7EB4" w:rsidRDefault="0016467D" w:rsidP="00B8683E">
            <w:pPr>
              <w:jc w:val="right"/>
            </w:pPr>
            <w:r w:rsidRPr="00BD7EB4">
              <w:t>8.0%</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Business (friend of)</w:t>
            </w:r>
          </w:p>
        </w:tc>
        <w:tc>
          <w:tcPr>
            <w:tcW w:w="1310" w:type="dxa"/>
            <w:tcBorders>
              <w:top w:val="nil"/>
              <w:left w:val="nil"/>
              <w:bottom w:val="nil"/>
              <w:right w:val="nil"/>
            </w:tcBorders>
            <w:noWrap/>
            <w:vAlign w:val="bottom"/>
          </w:tcPr>
          <w:p w:rsidR="0016467D" w:rsidRPr="00BD7EB4" w:rsidRDefault="0016467D" w:rsidP="00B8683E">
            <w:pPr>
              <w:jc w:val="right"/>
            </w:pPr>
            <w:r w:rsidRPr="00BD7EB4">
              <w:t>7.0%</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Gov't spending</w:t>
            </w:r>
          </w:p>
        </w:tc>
        <w:tc>
          <w:tcPr>
            <w:tcW w:w="1336" w:type="dxa"/>
            <w:tcBorders>
              <w:top w:val="nil"/>
              <w:left w:val="nil"/>
              <w:bottom w:val="nil"/>
              <w:right w:val="nil"/>
            </w:tcBorders>
            <w:noWrap/>
            <w:vAlign w:val="bottom"/>
          </w:tcPr>
          <w:p w:rsidR="0016467D" w:rsidRPr="00BD7EB4" w:rsidRDefault="0016467D" w:rsidP="00B8683E">
            <w:pPr>
              <w:jc w:val="right"/>
            </w:pPr>
            <w:r w:rsidRPr="00BD7EB4">
              <w:t>7.7%</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Economy (generic)</w:t>
            </w:r>
          </w:p>
        </w:tc>
        <w:tc>
          <w:tcPr>
            <w:tcW w:w="1310" w:type="dxa"/>
            <w:tcBorders>
              <w:top w:val="nil"/>
              <w:left w:val="nil"/>
              <w:bottom w:val="nil"/>
              <w:right w:val="nil"/>
            </w:tcBorders>
            <w:noWrap/>
            <w:vAlign w:val="bottom"/>
          </w:tcPr>
          <w:p w:rsidR="0016467D" w:rsidRPr="00BD7EB4" w:rsidRDefault="0016467D" w:rsidP="00B8683E">
            <w:pPr>
              <w:jc w:val="right"/>
            </w:pPr>
            <w:r w:rsidRPr="00BD7EB4">
              <w:t>6.8%</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Abortion</w:t>
            </w:r>
          </w:p>
        </w:tc>
        <w:tc>
          <w:tcPr>
            <w:tcW w:w="1336" w:type="dxa"/>
            <w:tcBorders>
              <w:top w:val="nil"/>
              <w:left w:val="nil"/>
              <w:bottom w:val="nil"/>
              <w:right w:val="nil"/>
            </w:tcBorders>
            <w:noWrap/>
            <w:vAlign w:val="bottom"/>
          </w:tcPr>
          <w:p w:rsidR="0016467D" w:rsidRPr="00BD7EB4" w:rsidRDefault="0016467D" w:rsidP="00B8683E">
            <w:pPr>
              <w:jc w:val="right"/>
            </w:pPr>
            <w:r w:rsidRPr="00BD7EB4">
              <w:t>6.9%</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1061AF">
            <w:r w:rsidRPr="00BD7EB4">
              <w:t xml:space="preserve">Health </w:t>
            </w:r>
            <w:r>
              <w:t>c</w:t>
            </w:r>
            <w:r w:rsidRPr="00BD7EB4">
              <w:t xml:space="preserve">are </w:t>
            </w:r>
          </w:p>
        </w:tc>
        <w:tc>
          <w:tcPr>
            <w:tcW w:w="1310" w:type="dxa"/>
            <w:tcBorders>
              <w:top w:val="nil"/>
              <w:left w:val="nil"/>
              <w:bottom w:val="nil"/>
              <w:right w:val="nil"/>
            </w:tcBorders>
            <w:noWrap/>
            <w:vAlign w:val="bottom"/>
          </w:tcPr>
          <w:p w:rsidR="0016467D" w:rsidRPr="00BD7EB4" w:rsidRDefault="0016467D" w:rsidP="00B8683E">
            <w:pPr>
              <w:jc w:val="right"/>
            </w:pPr>
            <w:r w:rsidRPr="00BD7EB4">
              <w:t>6.6%</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1061AF">
            <w:r w:rsidRPr="00BD7EB4">
              <w:t xml:space="preserve">Local </w:t>
            </w:r>
            <w:r>
              <w:t>i</w:t>
            </w:r>
            <w:r w:rsidRPr="00BD7EB4">
              <w:t>ssues</w:t>
            </w:r>
          </w:p>
        </w:tc>
        <w:tc>
          <w:tcPr>
            <w:tcW w:w="1336" w:type="dxa"/>
            <w:tcBorders>
              <w:top w:val="nil"/>
              <w:left w:val="nil"/>
              <w:bottom w:val="nil"/>
              <w:right w:val="nil"/>
            </w:tcBorders>
            <w:noWrap/>
            <w:vAlign w:val="bottom"/>
          </w:tcPr>
          <w:p w:rsidR="0016467D" w:rsidRPr="00BD7EB4" w:rsidRDefault="0016467D" w:rsidP="00B8683E">
            <w:pPr>
              <w:jc w:val="right"/>
            </w:pPr>
            <w:r w:rsidRPr="00BD7EB4">
              <w:t>6.5%</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B8683E">
            <w:r w:rsidRPr="00BD7EB4">
              <w:t>Immigration</w:t>
            </w:r>
          </w:p>
        </w:tc>
        <w:tc>
          <w:tcPr>
            <w:tcW w:w="1310" w:type="dxa"/>
            <w:tcBorders>
              <w:top w:val="nil"/>
              <w:left w:val="nil"/>
              <w:bottom w:val="nil"/>
              <w:right w:val="nil"/>
            </w:tcBorders>
            <w:noWrap/>
            <w:vAlign w:val="bottom"/>
          </w:tcPr>
          <w:p w:rsidR="0016467D" w:rsidRPr="00BD7EB4" w:rsidRDefault="0016467D" w:rsidP="00B8683E">
            <w:pPr>
              <w:jc w:val="right"/>
            </w:pPr>
            <w:r w:rsidRPr="00BD7EB4">
              <w:t>6.3%</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1061AF">
            <w:r w:rsidRPr="00BD7EB4">
              <w:t xml:space="preserve">Women's </w:t>
            </w:r>
            <w:r>
              <w:t>h</w:t>
            </w:r>
            <w:r w:rsidRPr="00BD7EB4">
              <w:t>ealth</w:t>
            </w:r>
          </w:p>
        </w:tc>
        <w:tc>
          <w:tcPr>
            <w:tcW w:w="1336" w:type="dxa"/>
            <w:tcBorders>
              <w:top w:val="nil"/>
              <w:left w:val="nil"/>
              <w:bottom w:val="nil"/>
              <w:right w:val="nil"/>
            </w:tcBorders>
            <w:noWrap/>
            <w:vAlign w:val="bottom"/>
          </w:tcPr>
          <w:p w:rsidR="0016467D" w:rsidRPr="00BD7EB4" w:rsidRDefault="0016467D" w:rsidP="00B8683E">
            <w:pPr>
              <w:jc w:val="right"/>
            </w:pPr>
            <w:r w:rsidRPr="00BD7EB4">
              <w:t>6.2%</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1061AF">
            <w:r w:rsidRPr="00BD7EB4">
              <w:t>Gov</w:t>
            </w:r>
            <w:r>
              <w:t>’</w:t>
            </w:r>
            <w:r w:rsidRPr="00BD7EB4">
              <w:t xml:space="preserve">t </w:t>
            </w:r>
            <w:r>
              <w:t>r</w:t>
            </w:r>
            <w:r w:rsidRPr="00BD7EB4">
              <w:t>eg</w:t>
            </w:r>
            <w:r>
              <w:t>ulation</w:t>
            </w:r>
            <w:r w:rsidRPr="00BD7EB4">
              <w:t>s</w:t>
            </w:r>
          </w:p>
        </w:tc>
        <w:tc>
          <w:tcPr>
            <w:tcW w:w="1310" w:type="dxa"/>
            <w:tcBorders>
              <w:top w:val="nil"/>
              <w:left w:val="nil"/>
              <w:bottom w:val="nil"/>
              <w:right w:val="nil"/>
            </w:tcBorders>
            <w:noWrap/>
            <w:vAlign w:val="bottom"/>
          </w:tcPr>
          <w:p w:rsidR="0016467D" w:rsidRPr="00BD7EB4" w:rsidRDefault="0016467D" w:rsidP="00B8683E">
            <w:pPr>
              <w:jc w:val="right"/>
            </w:pPr>
            <w:r w:rsidRPr="00BD7EB4">
              <w:t>4.4%</w:t>
            </w:r>
          </w:p>
        </w:tc>
      </w:tr>
      <w:tr w:rsidR="0016467D" w:rsidRPr="007D4836" w:rsidTr="007A49BF">
        <w:trPr>
          <w:trHeight w:val="300"/>
          <w:jc w:val="center"/>
        </w:trPr>
        <w:tc>
          <w:tcPr>
            <w:tcW w:w="2356" w:type="dxa"/>
            <w:tcBorders>
              <w:top w:val="nil"/>
              <w:left w:val="nil"/>
              <w:bottom w:val="nil"/>
              <w:right w:val="nil"/>
            </w:tcBorders>
            <w:noWrap/>
            <w:vAlign w:val="bottom"/>
          </w:tcPr>
          <w:p w:rsidR="0016467D" w:rsidRPr="00BD7EB4" w:rsidRDefault="0016467D" w:rsidP="00B8683E">
            <w:r w:rsidRPr="00BD7EB4">
              <w:t>Business (friend of)</w:t>
            </w:r>
          </w:p>
        </w:tc>
        <w:tc>
          <w:tcPr>
            <w:tcW w:w="1336" w:type="dxa"/>
            <w:tcBorders>
              <w:top w:val="nil"/>
              <w:left w:val="nil"/>
              <w:bottom w:val="nil"/>
              <w:right w:val="nil"/>
            </w:tcBorders>
            <w:noWrap/>
            <w:vAlign w:val="bottom"/>
          </w:tcPr>
          <w:p w:rsidR="0016467D" w:rsidRPr="00BD7EB4" w:rsidRDefault="0016467D" w:rsidP="00B8683E">
            <w:pPr>
              <w:jc w:val="right"/>
            </w:pPr>
            <w:r w:rsidRPr="00BD7EB4">
              <w:t>5.4%</w:t>
            </w:r>
          </w:p>
        </w:tc>
        <w:tc>
          <w:tcPr>
            <w:tcW w:w="960" w:type="dxa"/>
            <w:tcBorders>
              <w:top w:val="nil"/>
              <w:left w:val="nil"/>
              <w:bottom w:val="nil"/>
              <w:right w:val="nil"/>
            </w:tcBorders>
            <w:noWrap/>
            <w:vAlign w:val="bottom"/>
          </w:tcPr>
          <w:p w:rsidR="0016467D" w:rsidRPr="00BD7EB4" w:rsidRDefault="0016467D" w:rsidP="00B8683E">
            <w:pPr>
              <w:jc w:val="right"/>
            </w:pPr>
          </w:p>
        </w:tc>
        <w:tc>
          <w:tcPr>
            <w:tcW w:w="2176" w:type="dxa"/>
            <w:tcBorders>
              <w:top w:val="nil"/>
              <w:left w:val="nil"/>
              <w:bottom w:val="nil"/>
              <w:right w:val="nil"/>
            </w:tcBorders>
            <w:noWrap/>
            <w:vAlign w:val="bottom"/>
          </w:tcPr>
          <w:p w:rsidR="0016467D" w:rsidRPr="00BD7EB4" w:rsidRDefault="0016467D" w:rsidP="001061AF">
            <w:r w:rsidRPr="00BD7EB4">
              <w:t xml:space="preserve">Local </w:t>
            </w:r>
            <w:r>
              <w:t>i</w:t>
            </w:r>
            <w:r w:rsidRPr="00BD7EB4">
              <w:t>ssues</w:t>
            </w:r>
          </w:p>
        </w:tc>
        <w:tc>
          <w:tcPr>
            <w:tcW w:w="1310" w:type="dxa"/>
            <w:tcBorders>
              <w:top w:val="nil"/>
              <w:left w:val="nil"/>
              <w:bottom w:val="nil"/>
              <w:right w:val="nil"/>
            </w:tcBorders>
            <w:noWrap/>
            <w:vAlign w:val="bottom"/>
          </w:tcPr>
          <w:p w:rsidR="0016467D" w:rsidRPr="00BD7EB4" w:rsidRDefault="0016467D" w:rsidP="00B8683E">
            <w:pPr>
              <w:jc w:val="right"/>
            </w:pPr>
            <w:r w:rsidRPr="00BD7EB4">
              <w:t>4.2%</w:t>
            </w:r>
          </w:p>
        </w:tc>
      </w:tr>
    </w:tbl>
    <w:p w:rsidR="0016467D" w:rsidRDefault="0016467D" w:rsidP="007A49BF">
      <w:pPr>
        <w:spacing w:line="480" w:lineRule="auto"/>
      </w:pPr>
    </w:p>
    <w:p w:rsidR="0016467D" w:rsidRPr="00DD60EA" w:rsidRDefault="0016467D" w:rsidP="007A49BF">
      <w:pPr>
        <w:spacing w:line="480" w:lineRule="auto"/>
      </w:pPr>
      <w:r>
        <w:tab/>
      </w:r>
      <w:r w:rsidRPr="00DD60EA">
        <w:t xml:space="preserve">Gubernatorial </w:t>
      </w:r>
      <w:r>
        <w:t>ads</w:t>
      </w:r>
      <w:r w:rsidRPr="00DD60EA">
        <w:t xml:space="preserve">, in contrast to U.S. Senate ads, were more likely to stick to similar </w:t>
      </w:r>
      <w:r>
        <w:t>issue references</w:t>
      </w:r>
      <w:r w:rsidRPr="00DD60EA">
        <w:t xml:space="preserve"> both across states</w:t>
      </w:r>
      <w:r>
        <w:t xml:space="preserve"> (not shown)</w:t>
      </w:r>
      <w:r w:rsidRPr="00DD60EA">
        <w:t xml:space="preserve"> and even</w:t>
      </w:r>
      <w:r>
        <w:t>,</w:t>
      </w:r>
      <w:r w:rsidRPr="00DD60EA">
        <w:t xml:space="preserve"> to some extent</w:t>
      </w:r>
      <w:r>
        <w:t>,</w:t>
      </w:r>
      <w:r w:rsidRPr="00DD60EA">
        <w:t xml:space="preserve"> across party lines.  Table </w:t>
      </w:r>
      <w:r>
        <w:t>16</w:t>
      </w:r>
      <w:r w:rsidRPr="00DD60EA">
        <w:t xml:space="preserve"> displays the breakdown by party </w:t>
      </w:r>
      <w:r>
        <w:t>of</w:t>
      </w:r>
      <w:r w:rsidRPr="00DD60EA">
        <w:t xml:space="preserve"> all coded gubernatorial airings between September 1 and Election Day.  As shown by the table, the top three issue mentions for both parties were </w:t>
      </w:r>
      <w:r w:rsidRPr="00DD60EA">
        <w:lastRenderedPageBreak/>
        <w:t xml:space="preserve">the same, just in reverse order.  Pro-Democratic airings focused primarily on education (45 percent), followed by taxes (31 percent) and jobs </w:t>
      </w:r>
      <w:r>
        <w:t>at</w:t>
      </w:r>
      <w:r w:rsidRPr="00DD60EA">
        <w:t xml:space="preserve"> a close third (31 percent).  Pro-Republican airings were most likely to mention jobs (44 percent), but one in three mentioned taxes (33 percent)</w:t>
      </w:r>
      <w:r>
        <w:t>,</w:t>
      </w:r>
      <w:r w:rsidRPr="00DD60EA">
        <w:t xml:space="preserve"> and one in four touched on schools and education (25 percent).  </w:t>
      </w:r>
    </w:p>
    <w:tbl>
      <w:tblPr>
        <w:tblW w:w="9473" w:type="dxa"/>
        <w:tblLook w:val="00A0" w:firstRow="1" w:lastRow="0" w:firstColumn="1" w:lastColumn="0" w:noHBand="0" w:noVBand="0"/>
      </w:tblPr>
      <w:tblGrid>
        <w:gridCol w:w="3178"/>
        <w:gridCol w:w="1336"/>
        <w:gridCol w:w="862"/>
        <w:gridCol w:w="2787"/>
        <w:gridCol w:w="1310"/>
      </w:tblGrid>
      <w:tr w:rsidR="0016467D" w:rsidRPr="007D4836" w:rsidTr="001061AF">
        <w:trPr>
          <w:trHeight w:val="300"/>
        </w:trPr>
        <w:tc>
          <w:tcPr>
            <w:tcW w:w="9473" w:type="dxa"/>
            <w:gridSpan w:val="5"/>
            <w:tcBorders>
              <w:top w:val="nil"/>
              <w:left w:val="nil"/>
              <w:bottom w:val="nil"/>
              <w:right w:val="nil"/>
            </w:tcBorders>
            <w:noWrap/>
            <w:vAlign w:val="bottom"/>
          </w:tcPr>
          <w:p w:rsidR="0016467D" w:rsidRPr="00DD60EA" w:rsidRDefault="0016467D" w:rsidP="00E71F2E">
            <w:r w:rsidRPr="001061AF">
              <w:t xml:space="preserve">Table 16: Top Issues in Gubernatorial Airings by </w:t>
            </w:r>
            <w:r>
              <w:t>Favored Party</w:t>
            </w:r>
            <w:r w:rsidRPr="001061AF">
              <w:t xml:space="preserve"> (September 1 to Election Day)</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tc>
        <w:tc>
          <w:tcPr>
            <w:tcW w:w="1336" w:type="dxa"/>
            <w:tcBorders>
              <w:top w:val="nil"/>
              <w:left w:val="nil"/>
              <w:bottom w:val="nil"/>
              <w:right w:val="nil"/>
            </w:tcBorders>
            <w:noWrap/>
            <w:vAlign w:val="bottom"/>
          </w:tcPr>
          <w:p w:rsidR="0016467D" w:rsidRPr="00DD60EA" w:rsidRDefault="0016467D" w:rsidP="00710EAA">
            <w:pPr>
              <w:jc w:val="right"/>
            </w:pP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034EF9" w:rsidRDefault="0016467D" w:rsidP="00710EAA"/>
        </w:tc>
        <w:tc>
          <w:tcPr>
            <w:tcW w:w="1310" w:type="dxa"/>
            <w:tcBorders>
              <w:top w:val="nil"/>
              <w:left w:val="nil"/>
              <w:bottom w:val="nil"/>
              <w:right w:val="nil"/>
            </w:tcBorders>
            <w:noWrap/>
            <w:vAlign w:val="bottom"/>
          </w:tcPr>
          <w:p w:rsidR="0016467D" w:rsidRPr="00DD60EA" w:rsidRDefault="0016467D" w:rsidP="00710EAA">
            <w:pPr>
              <w:jc w:val="right"/>
            </w:pP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t>Issue</w:t>
            </w:r>
          </w:p>
        </w:tc>
        <w:tc>
          <w:tcPr>
            <w:tcW w:w="1336" w:type="dxa"/>
            <w:tcBorders>
              <w:top w:val="nil"/>
              <w:left w:val="nil"/>
              <w:bottom w:val="nil"/>
              <w:right w:val="nil"/>
            </w:tcBorders>
            <w:noWrap/>
            <w:vAlign w:val="bottom"/>
          </w:tcPr>
          <w:p w:rsidR="0016467D" w:rsidRPr="00DD60EA" w:rsidRDefault="0016467D" w:rsidP="00710EAA">
            <w:pPr>
              <w:jc w:val="right"/>
            </w:pPr>
            <w:r w:rsidRPr="00DD60EA">
              <w:t>Pro-Democratic</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034EF9" w:rsidRDefault="0016467D" w:rsidP="00710EAA">
            <w:r>
              <w:t>Issue</w:t>
            </w:r>
          </w:p>
        </w:tc>
        <w:tc>
          <w:tcPr>
            <w:tcW w:w="1310" w:type="dxa"/>
            <w:tcBorders>
              <w:top w:val="nil"/>
              <w:left w:val="nil"/>
              <w:bottom w:val="nil"/>
              <w:right w:val="nil"/>
            </w:tcBorders>
            <w:noWrap/>
            <w:vAlign w:val="bottom"/>
          </w:tcPr>
          <w:p w:rsidR="0016467D" w:rsidRPr="00DD60EA" w:rsidRDefault="0016467D" w:rsidP="00710EAA">
            <w:pPr>
              <w:jc w:val="right"/>
            </w:pPr>
            <w:r w:rsidRPr="00DD60EA">
              <w:t>Pro-Republican</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Education/Schools</w:t>
            </w:r>
          </w:p>
        </w:tc>
        <w:tc>
          <w:tcPr>
            <w:tcW w:w="1336" w:type="dxa"/>
            <w:tcBorders>
              <w:top w:val="nil"/>
              <w:left w:val="nil"/>
              <w:bottom w:val="nil"/>
              <w:right w:val="nil"/>
            </w:tcBorders>
            <w:noWrap/>
            <w:vAlign w:val="bottom"/>
          </w:tcPr>
          <w:p w:rsidR="0016467D" w:rsidRPr="00DD60EA" w:rsidRDefault="0016467D" w:rsidP="00710EAA">
            <w:pPr>
              <w:jc w:val="right"/>
            </w:pPr>
            <w:r w:rsidRPr="00DD60EA">
              <w:t>45.3%</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Employment/Jobs</w:t>
            </w:r>
          </w:p>
        </w:tc>
        <w:tc>
          <w:tcPr>
            <w:tcW w:w="1310" w:type="dxa"/>
            <w:tcBorders>
              <w:top w:val="nil"/>
              <w:left w:val="nil"/>
              <w:bottom w:val="nil"/>
              <w:right w:val="nil"/>
            </w:tcBorders>
            <w:noWrap/>
            <w:vAlign w:val="bottom"/>
          </w:tcPr>
          <w:p w:rsidR="0016467D" w:rsidRPr="00DD60EA" w:rsidRDefault="0016467D" w:rsidP="00710EAA">
            <w:pPr>
              <w:jc w:val="right"/>
            </w:pPr>
            <w:r w:rsidRPr="00DD60EA">
              <w:t>44.0%</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Taxes</w:t>
            </w:r>
          </w:p>
        </w:tc>
        <w:tc>
          <w:tcPr>
            <w:tcW w:w="1336" w:type="dxa"/>
            <w:tcBorders>
              <w:top w:val="nil"/>
              <w:left w:val="nil"/>
              <w:bottom w:val="nil"/>
              <w:right w:val="nil"/>
            </w:tcBorders>
            <w:noWrap/>
            <w:vAlign w:val="bottom"/>
          </w:tcPr>
          <w:p w:rsidR="0016467D" w:rsidRPr="00DD60EA" w:rsidRDefault="0016467D" w:rsidP="00710EAA">
            <w:pPr>
              <w:jc w:val="right"/>
            </w:pPr>
            <w:r w:rsidRPr="00DD60EA">
              <w:t>30.9%</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Taxes</w:t>
            </w:r>
          </w:p>
        </w:tc>
        <w:tc>
          <w:tcPr>
            <w:tcW w:w="1310" w:type="dxa"/>
            <w:tcBorders>
              <w:top w:val="nil"/>
              <w:left w:val="nil"/>
              <w:bottom w:val="nil"/>
              <w:right w:val="nil"/>
            </w:tcBorders>
            <w:noWrap/>
            <w:vAlign w:val="bottom"/>
          </w:tcPr>
          <w:p w:rsidR="0016467D" w:rsidRPr="00DD60EA" w:rsidRDefault="0016467D" w:rsidP="00710EAA">
            <w:pPr>
              <w:jc w:val="right"/>
            </w:pPr>
            <w:r w:rsidRPr="00DD60EA">
              <w:t>33.3%</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Employment/Jobs</w:t>
            </w:r>
          </w:p>
        </w:tc>
        <w:tc>
          <w:tcPr>
            <w:tcW w:w="1336" w:type="dxa"/>
            <w:tcBorders>
              <w:top w:val="nil"/>
              <w:left w:val="nil"/>
              <w:bottom w:val="nil"/>
              <w:right w:val="nil"/>
            </w:tcBorders>
            <w:noWrap/>
            <w:vAlign w:val="bottom"/>
          </w:tcPr>
          <w:p w:rsidR="0016467D" w:rsidRPr="00DD60EA" w:rsidRDefault="0016467D" w:rsidP="00710EAA">
            <w:pPr>
              <w:jc w:val="right"/>
            </w:pPr>
            <w:r w:rsidRPr="00DD60EA">
              <w:t>30.5%</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Education/Schools</w:t>
            </w:r>
          </w:p>
        </w:tc>
        <w:tc>
          <w:tcPr>
            <w:tcW w:w="1310" w:type="dxa"/>
            <w:tcBorders>
              <w:top w:val="nil"/>
              <w:left w:val="nil"/>
              <w:bottom w:val="nil"/>
              <w:right w:val="nil"/>
            </w:tcBorders>
            <w:noWrap/>
            <w:vAlign w:val="bottom"/>
          </w:tcPr>
          <w:p w:rsidR="0016467D" w:rsidRPr="00DD60EA" w:rsidRDefault="0016467D" w:rsidP="00710EAA">
            <w:pPr>
              <w:jc w:val="right"/>
            </w:pPr>
            <w:r w:rsidRPr="00DD60EA">
              <w:t>25.2%</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Economy (generic)</w:t>
            </w:r>
          </w:p>
        </w:tc>
        <w:tc>
          <w:tcPr>
            <w:tcW w:w="1336" w:type="dxa"/>
            <w:tcBorders>
              <w:top w:val="nil"/>
              <w:left w:val="nil"/>
              <w:bottom w:val="nil"/>
              <w:right w:val="nil"/>
            </w:tcBorders>
            <w:noWrap/>
            <w:vAlign w:val="bottom"/>
          </w:tcPr>
          <w:p w:rsidR="0016467D" w:rsidRPr="00DD60EA" w:rsidRDefault="0016467D" w:rsidP="00710EAA">
            <w:pPr>
              <w:jc w:val="right"/>
            </w:pPr>
            <w:r w:rsidRPr="00DD60EA">
              <w:t>18.1%</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ACA/Obamacare</w:t>
            </w:r>
          </w:p>
        </w:tc>
        <w:tc>
          <w:tcPr>
            <w:tcW w:w="1310" w:type="dxa"/>
            <w:tcBorders>
              <w:top w:val="nil"/>
              <w:left w:val="nil"/>
              <w:bottom w:val="nil"/>
              <w:right w:val="nil"/>
            </w:tcBorders>
            <w:noWrap/>
            <w:vAlign w:val="bottom"/>
          </w:tcPr>
          <w:p w:rsidR="0016467D" w:rsidRPr="00DD60EA" w:rsidRDefault="0016467D" w:rsidP="00710EAA">
            <w:pPr>
              <w:jc w:val="right"/>
            </w:pPr>
            <w:r w:rsidRPr="00DD60EA">
              <w:t>11.9%</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034EF9">
            <w:r w:rsidRPr="00DD60EA">
              <w:t>Gov</w:t>
            </w:r>
            <w:r>
              <w:t>’t</w:t>
            </w:r>
            <w:r w:rsidRPr="00DD60EA">
              <w:t xml:space="preserve"> Ethics/Scandal</w:t>
            </w:r>
          </w:p>
        </w:tc>
        <w:tc>
          <w:tcPr>
            <w:tcW w:w="1336" w:type="dxa"/>
            <w:tcBorders>
              <w:top w:val="nil"/>
              <w:left w:val="nil"/>
              <w:bottom w:val="nil"/>
              <w:right w:val="nil"/>
            </w:tcBorders>
            <w:noWrap/>
            <w:vAlign w:val="bottom"/>
          </w:tcPr>
          <w:p w:rsidR="0016467D" w:rsidRPr="00DD60EA" w:rsidRDefault="0016467D" w:rsidP="00710EAA">
            <w:pPr>
              <w:jc w:val="right"/>
            </w:pPr>
            <w:r w:rsidRPr="00DD60EA">
              <w:t>16.9%</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Business (friend of)</w:t>
            </w:r>
          </w:p>
        </w:tc>
        <w:tc>
          <w:tcPr>
            <w:tcW w:w="1310" w:type="dxa"/>
            <w:tcBorders>
              <w:top w:val="nil"/>
              <w:left w:val="nil"/>
              <w:bottom w:val="nil"/>
              <w:right w:val="nil"/>
            </w:tcBorders>
            <w:noWrap/>
            <w:vAlign w:val="bottom"/>
          </w:tcPr>
          <w:p w:rsidR="0016467D" w:rsidRPr="00DD60EA" w:rsidRDefault="0016467D" w:rsidP="00710EAA">
            <w:pPr>
              <w:jc w:val="right"/>
            </w:pPr>
            <w:r w:rsidRPr="00DD60EA">
              <w:t>11.7%</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Deficit/Budget/Debt</w:t>
            </w:r>
          </w:p>
        </w:tc>
        <w:tc>
          <w:tcPr>
            <w:tcW w:w="1336" w:type="dxa"/>
            <w:tcBorders>
              <w:top w:val="nil"/>
              <w:left w:val="nil"/>
              <w:bottom w:val="nil"/>
              <w:right w:val="nil"/>
            </w:tcBorders>
            <w:noWrap/>
            <w:vAlign w:val="bottom"/>
          </w:tcPr>
          <w:p w:rsidR="0016467D" w:rsidRPr="00DD60EA" w:rsidRDefault="0016467D" w:rsidP="00710EAA">
            <w:pPr>
              <w:jc w:val="right"/>
            </w:pPr>
            <w:r w:rsidRPr="00DD60EA">
              <w:t>10.8%</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Gov't spending</w:t>
            </w:r>
          </w:p>
        </w:tc>
        <w:tc>
          <w:tcPr>
            <w:tcW w:w="1310" w:type="dxa"/>
            <w:tcBorders>
              <w:top w:val="nil"/>
              <w:left w:val="nil"/>
              <w:bottom w:val="nil"/>
              <w:right w:val="nil"/>
            </w:tcBorders>
            <w:noWrap/>
            <w:vAlign w:val="bottom"/>
          </w:tcPr>
          <w:p w:rsidR="0016467D" w:rsidRPr="00DD60EA" w:rsidRDefault="0016467D" w:rsidP="00710EAA">
            <w:pPr>
              <w:jc w:val="right"/>
            </w:pPr>
            <w:r w:rsidRPr="00DD60EA">
              <w:t>10.5%</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 xml:space="preserve">Health Care </w:t>
            </w:r>
          </w:p>
        </w:tc>
        <w:tc>
          <w:tcPr>
            <w:tcW w:w="1336" w:type="dxa"/>
            <w:tcBorders>
              <w:top w:val="nil"/>
              <w:left w:val="nil"/>
              <w:bottom w:val="nil"/>
              <w:right w:val="nil"/>
            </w:tcBorders>
            <w:noWrap/>
            <w:vAlign w:val="bottom"/>
          </w:tcPr>
          <w:p w:rsidR="0016467D" w:rsidRPr="00DD60EA" w:rsidRDefault="0016467D" w:rsidP="00710EAA">
            <w:pPr>
              <w:jc w:val="right"/>
            </w:pPr>
            <w:r w:rsidRPr="00DD60EA">
              <w:t>7.7%</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Deficit/Budget/Debt</w:t>
            </w:r>
          </w:p>
        </w:tc>
        <w:tc>
          <w:tcPr>
            <w:tcW w:w="1310" w:type="dxa"/>
            <w:tcBorders>
              <w:top w:val="nil"/>
              <w:left w:val="nil"/>
              <w:bottom w:val="nil"/>
              <w:right w:val="nil"/>
            </w:tcBorders>
            <w:noWrap/>
            <w:vAlign w:val="bottom"/>
          </w:tcPr>
          <w:p w:rsidR="0016467D" w:rsidRPr="00DD60EA" w:rsidRDefault="0016467D" w:rsidP="00710EAA">
            <w:pPr>
              <w:jc w:val="right"/>
            </w:pPr>
            <w:r w:rsidRPr="00DD60EA">
              <w:t>10.0%</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Business (friend of)</w:t>
            </w:r>
          </w:p>
        </w:tc>
        <w:tc>
          <w:tcPr>
            <w:tcW w:w="1336" w:type="dxa"/>
            <w:tcBorders>
              <w:top w:val="nil"/>
              <w:left w:val="nil"/>
              <w:bottom w:val="nil"/>
              <w:right w:val="nil"/>
            </w:tcBorders>
            <w:noWrap/>
            <w:vAlign w:val="bottom"/>
          </w:tcPr>
          <w:p w:rsidR="0016467D" w:rsidRPr="00DD60EA" w:rsidRDefault="0016467D" w:rsidP="00710EAA">
            <w:pPr>
              <w:jc w:val="right"/>
            </w:pPr>
            <w:r w:rsidRPr="00DD60EA">
              <w:t>6.3%</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034EF9">
            <w:r w:rsidRPr="00DD60EA">
              <w:t>Gov</w:t>
            </w:r>
            <w:r>
              <w:t xml:space="preserve">’t </w:t>
            </w:r>
            <w:r w:rsidRPr="00DD60EA">
              <w:t>Ethics/Scandal</w:t>
            </w:r>
          </w:p>
        </w:tc>
        <w:tc>
          <w:tcPr>
            <w:tcW w:w="1310" w:type="dxa"/>
            <w:tcBorders>
              <w:top w:val="nil"/>
              <w:left w:val="nil"/>
              <w:bottom w:val="nil"/>
              <w:right w:val="nil"/>
            </w:tcBorders>
            <w:noWrap/>
            <w:vAlign w:val="bottom"/>
          </w:tcPr>
          <w:p w:rsidR="0016467D" w:rsidRPr="00DD60EA" w:rsidRDefault="0016467D" w:rsidP="00710EAA">
            <w:pPr>
              <w:jc w:val="right"/>
            </w:pPr>
            <w:r w:rsidRPr="00DD60EA">
              <w:t>10.0%</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Abortion</w:t>
            </w:r>
          </w:p>
        </w:tc>
        <w:tc>
          <w:tcPr>
            <w:tcW w:w="1336" w:type="dxa"/>
            <w:tcBorders>
              <w:top w:val="nil"/>
              <w:left w:val="nil"/>
              <w:bottom w:val="nil"/>
              <w:right w:val="nil"/>
            </w:tcBorders>
            <w:noWrap/>
            <w:vAlign w:val="bottom"/>
          </w:tcPr>
          <w:p w:rsidR="0016467D" w:rsidRPr="00DD60EA" w:rsidRDefault="0016467D" w:rsidP="00710EAA">
            <w:pPr>
              <w:jc w:val="right"/>
            </w:pPr>
            <w:r w:rsidRPr="00DD60EA">
              <w:t>5.6%</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Economy (generic)</w:t>
            </w:r>
          </w:p>
        </w:tc>
        <w:tc>
          <w:tcPr>
            <w:tcW w:w="1310" w:type="dxa"/>
            <w:tcBorders>
              <w:top w:val="nil"/>
              <w:left w:val="nil"/>
              <w:bottom w:val="nil"/>
              <w:right w:val="nil"/>
            </w:tcBorders>
            <w:noWrap/>
            <w:vAlign w:val="bottom"/>
          </w:tcPr>
          <w:p w:rsidR="0016467D" w:rsidRPr="00DD60EA" w:rsidRDefault="0016467D" w:rsidP="00710EAA">
            <w:pPr>
              <w:jc w:val="right"/>
            </w:pPr>
            <w:r w:rsidRPr="00DD60EA">
              <w:t>7.8%</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Medicare</w:t>
            </w:r>
          </w:p>
        </w:tc>
        <w:tc>
          <w:tcPr>
            <w:tcW w:w="1336" w:type="dxa"/>
            <w:tcBorders>
              <w:top w:val="nil"/>
              <w:left w:val="nil"/>
              <w:bottom w:val="nil"/>
              <w:right w:val="nil"/>
            </w:tcBorders>
            <w:noWrap/>
            <w:vAlign w:val="bottom"/>
          </w:tcPr>
          <w:p w:rsidR="0016467D" w:rsidRPr="00DD60EA" w:rsidRDefault="0016467D" w:rsidP="00710EAA">
            <w:pPr>
              <w:jc w:val="right"/>
            </w:pPr>
            <w:r w:rsidRPr="00DD60EA">
              <w:t>5.0%</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Moral/Family/Values</w:t>
            </w:r>
          </w:p>
        </w:tc>
        <w:tc>
          <w:tcPr>
            <w:tcW w:w="1310" w:type="dxa"/>
            <w:tcBorders>
              <w:top w:val="nil"/>
              <w:left w:val="nil"/>
              <w:bottom w:val="nil"/>
              <w:right w:val="nil"/>
            </w:tcBorders>
            <w:noWrap/>
            <w:vAlign w:val="bottom"/>
          </w:tcPr>
          <w:p w:rsidR="0016467D" w:rsidRPr="00DD60EA" w:rsidRDefault="0016467D" w:rsidP="00710EAA">
            <w:pPr>
              <w:jc w:val="right"/>
            </w:pPr>
            <w:r w:rsidRPr="00DD60EA">
              <w:t>6.4%</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Minimum wage</w:t>
            </w:r>
          </w:p>
        </w:tc>
        <w:tc>
          <w:tcPr>
            <w:tcW w:w="1336" w:type="dxa"/>
            <w:tcBorders>
              <w:top w:val="nil"/>
              <w:left w:val="nil"/>
              <w:bottom w:val="nil"/>
              <w:right w:val="nil"/>
            </w:tcBorders>
            <w:noWrap/>
            <w:vAlign w:val="bottom"/>
          </w:tcPr>
          <w:p w:rsidR="0016467D" w:rsidRPr="00DD60EA" w:rsidRDefault="0016467D" w:rsidP="00710EAA">
            <w:pPr>
              <w:jc w:val="right"/>
            </w:pPr>
            <w:r w:rsidRPr="00DD60EA">
              <w:t>3.9%</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Local Issues</w:t>
            </w:r>
          </w:p>
        </w:tc>
        <w:tc>
          <w:tcPr>
            <w:tcW w:w="1310" w:type="dxa"/>
            <w:tcBorders>
              <w:top w:val="nil"/>
              <w:left w:val="nil"/>
              <w:bottom w:val="nil"/>
              <w:right w:val="nil"/>
            </w:tcBorders>
            <w:noWrap/>
            <w:vAlign w:val="bottom"/>
          </w:tcPr>
          <w:p w:rsidR="0016467D" w:rsidRPr="00DD60EA" w:rsidRDefault="0016467D" w:rsidP="00710EAA">
            <w:pPr>
              <w:jc w:val="right"/>
            </w:pPr>
            <w:r w:rsidRPr="00DD60EA">
              <w:t>6.2%</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Housing/Sub-prime mortgages</w:t>
            </w:r>
          </w:p>
        </w:tc>
        <w:tc>
          <w:tcPr>
            <w:tcW w:w="1336" w:type="dxa"/>
            <w:tcBorders>
              <w:top w:val="nil"/>
              <w:left w:val="nil"/>
              <w:bottom w:val="nil"/>
              <w:right w:val="nil"/>
            </w:tcBorders>
            <w:noWrap/>
            <w:vAlign w:val="bottom"/>
          </w:tcPr>
          <w:p w:rsidR="0016467D" w:rsidRPr="00DD60EA" w:rsidRDefault="0016467D" w:rsidP="00710EAA">
            <w:pPr>
              <w:jc w:val="right"/>
            </w:pPr>
            <w:r w:rsidRPr="00DD60EA">
              <w:t>3.8%</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Immigration</w:t>
            </w:r>
          </w:p>
        </w:tc>
        <w:tc>
          <w:tcPr>
            <w:tcW w:w="1310" w:type="dxa"/>
            <w:tcBorders>
              <w:top w:val="nil"/>
              <w:left w:val="nil"/>
              <w:bottom w:val="nil"/>
              <w:right w:val="nil"/>
            </w:tcBorders>
            <w:noWrap/>
            <w:vAlign w:val="bottom"/>
          </w:tcPr>
          <w:p w:rsidR="0016467D" w:rsidRPr="00DD60EA" w:rsidRDefault="0016467D" w:rsidP="00710EAA">
            <w:pPr>
              <w:jc w:val="right"/>
            </w:pPr>
            <w:r w:rsidRPr="00DD60EA">
              <w:t>4.7%</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Local Issues</w:t>
            </w:r>
          </w:p>
        </w:tc>
        <w:tc>
          <w:tcPr>
            <w:tcW w:w="1336" w:type="dxa"/>
            <w:tcBorders>
              <w:top w:val="nil"/>
              <w:left w:val="nil"/>
              <w:bottom w:val="nil"/>
              <w:right w:val="nil"/>
            </w:tcBorders>
            <w:noWrap/>
            <w:vAlign w:val="bottom"/>
          </w:tcPr>
          <w:p w:rsidR="0016467D" w:rsidRPr="00DD60EA" w:rsidRDefault="0016467D" w:rsidP="00710EAA">
            <w:pPr>
              <w:jc w:val="right"/>
            </w:pPr>
            <w:r w:rsidRPr="00DD60EA">
              <w:t>3.7%</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Gov't regulations</w:t>
            </w:r>
          </w:p>
        </w:tc>
        <w:tc>
          <w:tcPr>
            <w:tcW w:w="1310" w:type="dxa"/>
            <w:tcBorders>
              <w:top w:val="nil"/>
              <w:left w:val="nil"/>
              <w:bottom w:val="nil"/>
              <w:right w:val="nil"/>
            </w:tcBorders>
            <w:noWrap/>
            <w:vAlign w:val="bottom"/>
          </w:tcPr>
          <w:p w:rsidR="0016467D" w:rsidRPr="00DD60EA" w:rsidRDefault="0016467D" w:rsidP="00710EAA">
            <w:pPr>
              <w:jc w:val="right"/>
            </w:pPr>
            <w:r w:rsidRPr="00DD60EA">
              <w:t>4.2%</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Energy Policy</w:t>
            </w:r>
          </w:p>
        </w:tc>
        <w:tc>
          <w:tcPr>
            <w:tcW w:w="1336" w:type="dxa"/>
            <w:tcBorders>
              <w:top w:val="nil"/>
              <w:left w:val="nil"/>
              <w:bottom w:val="nil"/>
              <w:right w:val="nil"/>
            </w:tcBorders>
            <w:noWrap/>
            <w:vAlign w:val="bottom"/>
          </w:tcPr>
          <w:p w:rsidR="0016467D" w:rsidRPr="00DD60EA" w:rsidRDefault="0016467D" w:rsidP="00710EAA">
            <w:pPr>
              <w:jc w:val="right"/>
            </w:pPr>
            <w:r w:rsidRPr="00DD60EA">
              <w:t>2.7%</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Welfare</w:t>
            </w:r>
          </w:p>
        </w:tc>
        <w:tc>
          <w:tcPr>
            <w:tcW w:w="1310" w:type="dxa"/>
            <w:tcBorders>
              <w:top w:val="nil"/>
              <w:left w:val="nil"/>
              <w:bottom w:val="nil"/>
              <w:right w:val="nil"/>
            </w:tcBorders>
            <w:noWrap/>
            <w:vAlign w:val="bottom"/>
          </w:tcPr>
          <w:p w:rsidR="0016467D" w:rsidRPr="00DD60EA" w:rsidRDefault="0016467D" w:rsidP="00710EAA">
            <w:pPr>
              <w:jc w:val="right"/>
            </w:pPr>
            <w:r w:rsidRPr="00DD60EA">
              <w:t>2.9%</w:t>
            </w:r>
          </w:p>
        </w:tc>
      </w:tr>
      <w:tr w:rsidR="0016467D" w:rsidRPr="007D4836" w:rsidTr="001061AF">
        <w:trPr>
          <w:trHeight w:val="300"/>
        </w:trPr>
        <w:tc>
          <w:tcPr>
            <w:tcW w:w="3178" w:type="dxa"/>
            <w:tcBorders>
              <w:top w:val="nil"/>
              <w:left w:val="nil"/>
              <w:bottom w:val="nil"/>
              <w:right w:val="nil"/>
            </w:tcBorders>
            <w:noWrap/>
            <w:vAlign w:val="bottom"/>
          </w:tcPr>
          <w:p w:rsidR="0016467D" w:rsidRPr="00DD60EA" w:rsidRDefault="0016467D" w:rsidP="00710EAA">
            <w:r w:rsidRPr="00DD60EA">
              <w:t>Gov't spending</w:t>
            </w:r>
          </w:p>
        </w:tc>
        <w:tc>
          <w:tcPr>
            <w:tcW w:w="1336" w:type="dxa"/>
            <w:tcBorders>
              <w:top w:val="nil"/>
              <w:left w:val="nil"/>
              <w:bottom w:val="nil"/>
              <w:right w:val="nil"/>
            </w:tcBorders>
            <w:noWrap/>
            <w:vAlign w:val="bottom"/>
          </w:tcPr>
          <w:p w:rsidR="0016467D" w:rsidRPr="00DD60EA" w:rsidRDefault="0016467D" w:rsidP="00710EAA">
            <w:pPr>
              <w:jc w:val="right"/>
            </w:pPr>
            <w:r w:rsidRPr="00DD60EA">
              <w:t>2.7%</w:t>
            </w:r>
          </w:p>
        </w:tc>
        <w:tc>
          <w:tcPr>
            <w:tcW w:w="862" w:type="dxa"/>
            <w:tcBorders>
              <w:top w:val="nil"/>
              <w:left w:val="nil"/>
              <w:bottom w:val="nil"/>
              <w:right w:val="nil"/>
            </w:tcBorders>
            <w:noWrap/>
            <w:vAlign w:val="bottom"/>
          </w:tcPr>
          <w:p w:rsidR="0016467D" w:rsidRPr="00DD60EA" w:rsidRDefault="0016467D" w:rsidP="00710EAA">
            <w:pPr>
              <w:jc w:val="right"/>
            </w:pPr>
          </w:p>
        </w:tc>
        <w:tc>
          <w:tcPr>
            <w:tcW w:w="2787" w:type="dxa"/>
            <w:tcBorders>
              <w:top w:val="nil"/>
              <w:left w:val="nil"/>
              <w:bottom w:val="nil"/>
              <w:right w:val="nil"/>
            </w:tcBorders>
            <w:noWrap/>
            <w:vAlign w:val="bottom"/>
          </w:tcPr>
          <w:p w:rsidR="0016467D" w:rsidRPr="00DD60EA" w:rsidRDefault="0016467D" w:rsidP="00710EAA">
            <w:r w:rsidRPr="00DD60EA">
              <w:t>Abortion</w:t>
            </w:r>
          </w:p>
        </w:tc>
        <w:tc>
          <w:tcPr>
            <w:tcW w:w="1310" w:type="dxa"/>
            <w:tcBorders>
              <w:top w:val="nil"/>
              <w:left w:val="nil"/>
              <w:bottom w:val="nil"/>
              <w:right w:val="nil"/>
            </w:tcBorders>
            <w:noWrap/>
            <w:vAlign w:val="bottom"/>
          </w:tcPr>
          <w:p w:rsidR="0016467D" w:rsidRPr="00DD60EA" w:rsidRDefault="0016467D" w:rsidP="00710EAA">
            <w:pPr>
              <w:jc w:val="right"/>
            </w:pPr>
            <w:r w:rsidRPr="00DD60EA">
              <w:t>2.6%</w:t>
            </w:r>
          </w:p>
        </w:tc>
      </w:tr>
    </w:tbl>
    <w:p w:rsidR="0016467D" w:rsidRPr="00DD60EA" w:rsidRDefault="0016467D" w:rsidP="003B39AA"/>
    <w:p w:rsidR="0016467D" w:rsidRPr="00DD60EA" w:rsidRDefault="0016467D" w:rsidP="007A49BF">
      <w:pPr>
        <w:spacing w:line="480" w:lineRule="auto"/>
      </w:pPr>
      <w:r>
        <w:tab/>
      </w:r>
      <w:r w:rsidRPr="00DD60EA">
        <w:t>Although Obamacare did not make the list of top three issues in pro-Republican gubernatorial airings, it is noteworthy that it did rank number four with nearly 12 percent of airings containing a reference to the law.  Pro-Democratic airings</w:t>
      </w:r>
      <w:r>
        <w:t>—</w:t>
      </w:r>
      <w:r w:rsidRPr="00DD60EA">
        <w:t xml:space="preserve">similar to </w:t>
      </w:r>
      <w:r>
        <w:t>House and Senate ads—</w:t>
      </w:r>
      <w:r w:rsidRPr="00DD60EA">
        <w:t xml:space="preserve">ignored the issue, preferring instead to reference health care generically (nearly 8 percent) or Medicare (5 percent of airings).  </w:t>
      </w:r>
    </w:p>
    <w:p w:rsidR="0016467D" w:rsidRPr="007A49BF" w:rsidRDefault="0016467D" w:rsidP="007A49BF">
      <w:pPr>
        <w:spacing w:line="480" w:lineRule="auto"/>
        <w:jc w:val="center"/>
        <w:rPr>
          <w:b/>
        </w:rPr>
      </w:pPr>
      <w:r w:rsidRPr="00034EF9">
        <w:rPr>
          <w:b/>
        </w:rPr>
        <w:t>Conclusions</w:t>
      </w:r>
    </w:p>
    <w:p w:rsidR="0016467D" w:rsidRDefault="0016467D" w:rsidP="007A49BF">
      <w:pPr>
        <w:spacing w:line="480" w:lineRule="auto"/>
      </w:pPr>
      <w:r>
        <w:tab/>
      </w:r>
      <w:r w:rsidRPr="00DD60EA">
        <w:t xml:space="preserve">Advertising in the 2014 midterm elections was similar to past cycles in terms of the volume of </w:t>
      </w:r>
      <w:r>
        <w:t>activity</w:t>
      </w:r>
      <w:r w:rsidRPr="00DD60EA">
        <w:t xml:space="preserve"> and levels of negativity but was </w:t>
      </w:r>
      <w:r>
        <w:t>more noteworthy</w:t>
      </w:r>
      <w:r w:rsidRPr="00DD60EA">
        <w:t xml:space="preserve"> in terms of the involvement of outside groups in Senate races, the extent to which dark money groups sponsored advertising</w:t>
      </w:r>
      <w:r>
        <w:t>,</w:t>
      </w:r>
      <w:r w:rsidRPr="00DD60EA">
        <w:t xml:space="preserve"> </w:t>
      </w:r>
      <w:r w:rsidRPr="00DD60EA">
        <w:lastRenderedPageBreak/>
        <w:t>and the degree to which no issue dominated the campaign discourse.</w:t>
      </w:r>
      <w:r>
        <w:t xml:space="preserve">  Thinking ahead to advertising in 2016, what can we expect?</w:t>
      </w:r>
    </w:p>
    <w:p w:rsidR="0016467D" w:rsidRDefault="0016467D" w:rsidP="007A49BF">
      <w:pPr>
        <w:spacing w:line="480" w:lineRule="auto"/>
      </w:pPr>
      <w:r>
        <w:tab/>
        <w:t xml:space="preserve">First, data from 2014 suggest that the huge rises in the volume of broadcast television advertising that were evident in the first decade of the 2000s are no longer ongoing.  While there is still certainly a desirable audience to be found watching broadcast television, namely, older viewers with a high propensity for voting, viewership of broadcast television is declining, especially among young people who are increasingly switching to video on demand.  Moreover, local cable television and online advertising provide venues for more targeted advertising and thus a more efficient use of advertising dollars.  No doubt broadcast television will remain important in 2016, but double-digit increases in ad volumes on broadcast television are likely a thing of the past.  </w:t>
      </w:r>
    </w:p>
    <w:p w:rsidR="0016467D" w:rsidRDefault="0016467D" w:rsidP="007A49BF">
      <w:pPr>
        <w:spacing w:line="480" w:lineRule="auto"/>
      </w:pPr>
      <w:r>
        <w:tab/>
        <w:t xml:space="preserve">Second, an increasing share of ads will be sponsored by 501(c) organizations and Super PACs.  The Supreme Court has made clear in recent years that attempts to stop the flood of cash entering the campaign finance system will not pass constitutional muster.  At the same time, the Federal Election Commission and the IRS have shown that they are unable or unwilling to enforce laws on the books regarding electioneering and coordination among various actors.  Thus, it is arguably easier than at any point since the 1970s for wealthy donors to get money into the system and for groups to spend that money on electioneering.  </w:t>
      </w:r>
    </w:p>
    <w:p w:rsidR="0016467D" w:rsidRDefault="0016467D" w:rsidP="007A49BF">
      <w:pPr>
        <w:spacing w:line="480" w:lineRule="auto"/>
      </w:pPr>
      <w:r>
        <w:tab/>
        <w:t xml:space="preserve">In such a system, the potential for groups to set the campaign agenda is greater than ever.  This will be especially evident in the most competitive races.  We saw in 2014 that group-sponsored ads constituted a majority or near-majority in many of these highly competitive contests.  The ability of groups to set the agenda will also be high in primary races.  Recall that over half of the ads that aired in January and February of 2014 were sponsored by groups.  The </w:t>
      </w:r>
      <w:r>
        <w:lastRenderedPageBreak/>
        <w:t xml:space="preserve">presidential primaries in 2012 witnessed skyrocketing levels of interest group activity, and we have every reason to believe that groups will continue to be involved, perhaps even more heavily than in 2012.  And while this may make it increasingly hard for candidates to control the agenda, that depends to some extent upon the creative ways in which groups are able to follow what candidates would prefer to discuss anyway. The already-mentioned lack of enforcement of coordination bans may embolden groups to work alongside candidates in sending a consistent message to voters. </w:t>
      </w:r>
    </w:p>
    <w:p w:rsidR="0016467D" w:rsidRDefault="0016467D" w:rsidP="007A49BF">
      <w:pPr>
        <w:spacing w:line="480" w:lineRule="auto"/>
      </w:pPr>
      <w:r>
        <w:tab/>
        <w:t xml:space="preserve">There are some potentially troubling aspects of groups’ sponsoring a greater percentage of ads in the future.  One is the simple fact that voters do not know where the money is coming from when the sponsor is a dark money group.  What is more, </w:t>
      </w:r>
      <w:r w:rsidRPr="00E17BBA">
        <w:t xml:space="preserve">a growing body of evidence suggests that ads </w:t>
      </w:r>
      <w:r>
        <w:t>sponsored by groups about which citizens know very little are more effective than ads sponsored by candidates or parties (</w:t>
      </w:r>
      <w:r w:rsidRPr="00D31247">
        <w:t>Brooks and Murov 2012; Weber, Dunaway</w:t>
      </w:r>
      <w:r>
        <w:t>,</w:t>
      </w:r>
      <w:r w:rsidRPr="00D31247">
        <w:t xml:space="preserve"> and Johnson 2012; Dowling and Wichowsky</w:t>
      </w:r>
      <w:r>
        <w:t>,</w:t>
      </w:r>
      <w:r w:rsidRPr="00D31247">
        <w:t xml:space="preserve"> </w:t>
      </w:r>
      <w:r>
        <w:t>forthcoming</w:t>
      </w:r>
      <w:r w:rsidRPr="00D31247">
        <w:t>; Johnson, Dunaway</w:t>
      </w:r>
      <w:r>
        <w:t>,</w:t>
      </w:r>
      <w:r w:rsidRPr="00D31247">
        <w:t xml:space="preserve"> and Weber 2011</w:t>
      </w:r>
      <w:r>
        <w:t>; Ridout, Franz, and Fowler, forthcoming</w:t>
      </w:r>
      <w:r w:rsidRPr="00D31247">
        <w:t xml:space="preserve">).  </w:t>
      </w:r>
      <w:r>
        <w:t>This may only serve to encourage the growth of dark money and of newer interest group involvement more broadly as survey evidence suggests that Americans know very little about even the most active</w:t>
      </w:r>
      <w:r w:rsidR="00F41E53">
        <w:t xml:space="preserve"> full disclosure</w:t>
      </w:r>
      <w:r>
        <w:t xml:space="preserve"> interest group organizations (e.g., American Crossroads or Senate Majority PAC) in elections.  </w:t>
      </w:r>
      <w:r w:rsidRPr="00E17BBA">
        <w:t xml:space="preserve"> </w:t>
      </w:r>
    </w:p>
    <w:p w:rsidR="0016467D" w:rsidRDefault="0016467D" w:rsidP="007A49BF">
      <w:pPr>
        <w:spacing w:line="480" w:lineRule="auto"/>
      </w:pPr>
      <w:r>
        <w:tab/>
        <w:t xml:space="preserve">The 2016 elections will also continue to blur the lines between sponsors.  The traditional division of ad sponsorship among candidates, parties, and interest groups may no longer make much sense.  Most groups that sponsor ads today have no connection to a membership-based organization.  Rather, they are legal entities often with networks (such as the Koch Brothers’ ever-expanding organizational chart with innocuous-sounding names).  The 2014 elections also saw the growth of single-candidate organizations, such as the Kentucky Opportunity Coalition, </w:t>
      </w:r>
      <w:r>
        <w:lastRenderedPageBreak/>
        <w:t>which aired over 11,000 ads promoting Senator Mitch McConnell and attacking his opponent.   All presidential candidates in 2016 will likely have a preferred Super PAC—one operated by someone close to the campaign.  And groups like Senate Majority PAC and Crossroads GPS make one wonder where parties end and groups begin.</w:t>
      </w:r>
    </w:p>
    <w:p w:rsidR="0016467D" w:rsidRPr="007A49BF" w:rsidRDefault="0016467D" w:rsidP="007A49BF">
      <w:pPr>
        <w:jc w:val="center"/>
      </w:pPr>
      <w:r>
        <w:br w:type="page"/>
      </w:r>
      <w:r w:rsidRPr="00EA66DD">
        <w:rPr>
          <w:b/>
        </w:rPr>
        <w:lastRenderedPageBreak/>
        <w:t>References</w:t>
      </w:r>
    </w:p>
    <w:p w:rsidR="0016467D" w:rsidRDefault="0016467D"/>
    <w:p w:rsidR="0016467D" w:rsidRDefault="0016467D">
      <w:r w:rsidRPr="00D31247">
        <w:t xml:space="preserve">Brooks, Deborah Jordan and Michael Murov.  2012.  “Assessing Accountability in a Post-Citizens United Era: The Effects of Attack Ad Sponsorship by Unknown Independent Groups.”  </w:t>
      </w:r>
      <w:r w:rsidRPr="000B23D7">
        <w:rPr>
          <w:i/>
        </w:rPr>
        <w:t>American Politics Research</w:t>
      </w:r>
      <w:r w:rsidRPr="00D31247">
        <w:t xml:space="preserve"> 40(3): 383-418.</w:t>
      </w:r>
    </w:p>
    <w:p w:rsidR="0016467D" w:rsidRDefault="0016467D"/>
    <w:p w:rsidR="0016467D" w:rsidRDefault="0016467D">
      <w:r w:rsidRPr="00D31247">
        <w:t xml:space="preserve">Dowling, Conor M., and Amber Wichowsky.  Forthcoming.  “Attacks without Consequence?  Candidates, Parties, Groups, and the Changing Face of Negative Advertising.”  </w:t>
      </w:r>
      <w:r w:rsidRPr="000B23D7">
        <w:rPr>
          <w:i/>
        </w:rPr>
        <w:t>American Journal of Political Science</w:t>
      </w:r>
      <w:r w:rsidRPr="00D31247">
        <w:t>.</w:t>
      </w:r>
    </w:p>
    <w:p w:rsidR="0016467D" w:rsidRDefault="0016467D" w:rsidP="003D2377"/>
    <w:p w:rsidR="0016467D" w:rsidRDefault="0016467D" w:rsidP="003D2377">
      <w:r>
        <w:t xml:space="preserve">Goldmacher, Shane.  March 12, 2014.  “The Actual Intention behind That Awkward Mitch McConnell Video.”  </w:t>
      </w:r>
      <w:r w:rsidRPr="000B23D7">
        <w:rPr>
          <w:i/>
        </w:rPr>
        <w:t>National Journal</w:t>
      </w:r>
      <w:r>
        <w:t xml:space="preserve">.  </w:t>
      </w:r>
    </w:p>
    <w:p w:rsidR="0016467D" w:rsidRDefault="0016467D"/>
    <w:p w:rsidR="0016467D" w:rsidRDefault="0016467D">
      <w:r w:rsidRPr="00710EAA">
        <w:t xml:space="preserve">Issenberg, Sasha. </w:t>
      </w:r>
      <w:r>
        <w:t xml:space="preserve">2012.  </w:t>
      </w:r>
      <w:r w:rsidRPr="000B23D7">
        <w:rPr>
          <w:i/>
        </w:rPr>
        <w:t>The Victory Lab: The Secret Science of Winning Campaigns</w:t>
      </w:r>
      <w:r w:rsidRPr="00710EAA">
        <w:t>. Random House.</w:t>
      </w:r>
    </w:p>
    <w:p w:rsidR="0016467D" w:rsidRDefault="0016467D"/>
    <w:p w:rsidR="0016467D" w:rsidRDefault="0016467D">
      <w:r w:rsidRPr="00D31247">
        <w:t xml:space="preserve">Johnson, Tyler, Johanna Dunaway and Christopher R. Weber.  2011.  “Consider the Source: Variations in the Effects of Negative Campaign Messages.”  </w:t>
      </w:r>
      <w:r w:rsidRPr="000B23D7">
        <w:rPr>
          <w:i/>
        </w:rPr>
        <w:t>Journal of Integrated Social Sciences</w:t>
      </w:r>
      <w:r w:rsidRPr="00D31247">
        <w:t xml:space="preserve"> 2(1): 98-127.</w:t>
      </w:r>
    </w:p>
    <w:p w:rsidR="0016467D" w:rsidRDefault="0016467D"/>
    <w:p w:rsidR="0016467D" w:rsidRDefault="0016467D">
      <w:r>
        <w:t>Klimas, Jacqueline.  September 24, 2014.  “</w:t>
      </w:r>
      <w:r w:rsidRPr="00EA66DD">
        <w:t xml:space="preserve">Online </w:t>
      </w:r>
      <w:r>
        <w:t>C</w:t>
      </w:r>
      <w:r w:rsidRPr="00EA66DD">
        <w:t xml:space="preserve">ampaign </w:t>
      </w:r>
      <w:r>
        <w:t>A</w:t>
      </w:r>
      <w:r w:rsidRPr="00EA66DD">
        <w:t xml:space="preserve">ds </w:t>
      </w:r>
      <w:r>
        <w:t>M</w:t>
      </w:r>
      <w:r w:rsidRPr="00EA66DD">
        <w:t xml:space="preserve">ay </w:t>
      </w:r>
      <w:r>
        <w:t>P</w:t>
      </w:r>
      <w:r w:rsidRPr="00EA66DD">
        <w:t xml:space="preserve">rove </w:t>
      </w:r>
      <w:r>
        <w:t>D</w:t>
      </w:r>
      <w:r w:rsidRPr="00EA66DD">
        <w:t xml:space="preserve">ecisive in </w:t>
      </w:r>
      <w:r>
        <w:t>M</w:t>
      </w:r>
      <w:r w:rsidRPr="00EA66DD">
        <w:t xml:space="preserve">idterm </w:t>
      </w:r>
      <w:r>
        <w:t>E</w:t>
      </w:r>
      <w:r w:rsidRPr="00EA66DD">
        <w:t>lections</w:t>
      </w:r>
      <w:r>
        <w:t xml:space="preserve">.”  </w:t>
      </w:r>
      <w:r w:rsidRPr="00EA66DD">
        <w:rPr>
          <w:i/>
        </w:rPr>
        <w:t>The Washington Times</w:t>
      </w:r>
      <w:r>
        <w:t>.</w:t>
      </w:r>
    </w:p>
    <w:p w:rsidR="0016467D" w:rsidRDefault="0016467D"/>
    <w:p w:rsidR="0016467D" w:rsidRDefault="0016467D">
      <w:r w:rsidRPr="00DD60EA">
        <w:t xml:space="preserve">Kucinich, Jackie. October 29, 2014. “For Planned Parenthood Votes and Americans for Prosperity in N.C., </w:t>
      </w:r>
      <w:r>
        <w:t>I</w:t>
      </w:r>
      <w:r w:rsidRPr="00DD60EA">
        <w:t xml:space="preserve">t’s </w:t>
      </w:r>
      <w:r>
        <w:t>A</w:t>
      </w:r>
      <w:r w:rsidRPr="00DD60EA">
        <w:t xml:space="preserve">ll about the </w:t>
      </w:r>
      <w:r>
        <w:t>G</w:t>
      </w:r>
      <w:r w:rsidRPr="00DD60EA">
        <w:t xml:space="preserve">round </w:t>
      </w:r>
      <w:r>
        <w:t>G</w:t>
      </w:r>
      <w:r w:rsidRPr="00DD60EA">
        <w:t xml:space="preserve">ame.” </w:t>
      </w:r>
      <w:r w:rsidRPr="00DD60EA">
        <w:rPr>
          <w:i/>
        </w:rPr>
        <w:t>The Washington Post</w:t>
      </w:r>
      <w:r w:rsidRPr="00DD60EA">
        <w:t>.</w:t>
      </w:r>
    </w:p>
    <w:p w:rsidR="0016467D" w:rsidRDefault="0016467D"/>
    <w:p w:rsidR="0016467D" w:rsidRDefault="0016467D" w:rsidP="00D31247">
      <w:r>
        <w:t>Ridout, Travis N., Michael M. Franz and Erika Franklin Fowler. Forthcoming. “Sponsorship,</w:t>
      </w:r>
    </w:p>
    <w:p w:rsidR="0016467D" w:rsidRPr="000B23D7" w:rsidRDefault="0016467D" w:rsidP="00D31247">
      <w:pPr>
        <w:rPr>
          <w:i/>
        </w:rPr>
      </w:pPr>
      <w:r>
        <w:t xml:space="preserve">Disclosure and Donors: Limiting the Impact of Outside Group Ads. </w:t>
      </w:r>
      <w:r w:rsidRPr="000B23D7">
        <w:rPr>
          <w:i/>
        </w:rPr>
        <w:t>Political Research</w:t>
      </w:r>
    </w:p>
    <w:p w:rsidR="0016467D" w:rsidRDefault="0016467D" w:rsidP="00D31247">
      <w:r w:rsidRPr="000B23D7">
        <w:rPr>
          <w:i/>
        </w:rPr>
        <w:t>Quarterly</w:t>
      </w:r>
      <w:r>
        <w:t>.</w:t>
      </w:r>
    </w:p>
    <w:p w:rsidR="0016467D" w:rsidRDefault="0016467D"/>
    <w:p w:rsidR="0016467D" w:rsidRDefault="0016467D">
      <w:r w:rsidRPr="00DD60EA">
        <w:t xml:space="preserve">Rucker, Philip, Robert Costa and Matea Gold. August 9, 2014. “Unlike </w:t>
      </w:r>
      <w:r>
        <w:t>P</w:t>
      </w:r>
      <w:r w:rsidRPr="00DD60EA">
        <w:t xml:space="preserve">revious </w:t>
      </w:r>
      <w:r>
        <w:t>M</w:t>
      </w:r>
      <w:r w:rsidRPr="00DD60EA">
        <w:t xml:space="preserve">idterm </w:t>
      </w:r>
      <w:r>
        <w:t>E</w:t>
      </w:r>
      <w:r w:rsidRPr="00DD60EA">
        <w:t xml:space="preserve">lection </w:t>
      </w:r>
      <w:r>
        <w:t>Y</w:t>
      </w:r>
      <w:r w:rsidRPr="00DD60EA">
        <w:t xml:space="preserve">ears, </w:t>
      </w:r>
      <w:r>
        <w:t>N</w:t>
      </w:r>
      <w:r w:rsidRPr="00DD60EA">
        <w:t xml:space="preserve">o </w:t>
      </w:r>
      <w:r>
        <w:t>D</w:t>
      </w:r>
      <w:r w:rsidRPr="00DD60EA">
        <w:t xml:space="preserve">ominant </w:t>
      </w:r>
      <w:r>
        <w:t>T</w:t>
      </w:r>
      <w:r w:rsidRPr="00DD60EA">
        <w:t xml:space="preserve">heme </w:t>
      </w:r>
      <w:r>
        <w:t>H</w:t>
      </w:r>
      <w:r w:rsidRPr="00DD60EA">
        <w:t xml:space="preserve">as </w:t>
      </w:r>
      <w:r>
        <w:t>E</w:t>
      </w:r>
      <w:r w:rsidRPr="00DD60EA">
        <w:t xml:space="preserve">merged for 2014.” </w:t>
      </w:r>
      <w:r w:rsidRPr="00DD60EA">
        <w:rPr>
          <w:i/>
        </w:rPr>
        <w:t>The Washington Post</w:t>
      </w:r>
      <w:r w:rsidRPr="00DD60EA">
        <w:t>.</w:t>
      </w:r>
    </w:p>
    <w:p w:rsidR="0016467D" w:rsidRDefault="0016467D"/>
    <w:p w:rsidR="0016467D" w:rsidRDefault="0016467D">
      <w:r w:rsidRPr="00D31247">
        <w:t xml:space="preserve">Weber, Christopher, Johanna Dunaway and Tyler Johnson.  2012.  “It’s All in the Name: Source Cue Ambiguity and the Persuasive Appeal of Campaign Ads.”  </w:t>
      </w:r>
      <w:r w:rsidRPr="000B23D7">
        <w:rPr>
          <w:i/>
        </w:rPr>
        <w:t>Political Behavior</w:t>
      </w:r>
      <w:r w:rsidRPr="00D31247">
        <w:t xml:space="preserve"> 34(3): 561-584.</w:t>
      </w:r>
    </w:p>
    <w:p w:rsidR="0016467D" w:rsidRDefault="0016467D"/>
    <w:p w:rsidR="0016467D" w:rsidRDefault="0016467D"/>
    <w:sectPr w:rsidR="0016467D" w:rsidSect="00633EB3">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73" w:rsidRDefault="00BA4673" w:rsidP="00DE3D6B">
      <w:r>
        <w:separator/>
      </w:r>
    </w:p>
  </w:endnote>
  <w:endnote w:type="continuationSeparator" w:id="0">
    <w:p w:rsidR="00BA4673" w:rsidRDefault="00BA4673" w:rsidP="00DE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D" w:rsidRDefault="0016467D" w:rsidP="0063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67D" w:rsidRDefault="0016467D" w:rsidP="00633E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D" w:rsidRDefault="0016467D" w:rsidP="0063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245">
      <w:rPr>
        <w:rStyle w:val="PageNumber"/>
        <w:noProof/>
      </w:rPr>
      <w:t>21</w:t>
    </w:r>
    <w:r>
      <w:rPr>
        <w:rStyle w:val="PageNumber"/>
      </w:rPr>
      <w:fldChar w:fldCharType="end"/>
    </w:r>
  </w:p>
  <w:p w:rsidR="0016467D" w:rsidRDefault="0016467D" w:rsidP="00633EB3">
    <w:pPr>
      <w:pStyle w:val="Footer"/>
      <w:ind w:right="360"/>
      <w:jc w:val="center"/>
    </w:pPr>
  </w:p>
  <w:p w:rsidR="0016467D" w:rsidRDefault="00164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73" w:rsidRDefault="00BA4673" w:rsidP="00DE3D6B">
      <w:r>
        <w:separator/>
      </w:r>
    </w:p>
  </w:footnote>
  <w:footnote w:type="continuationSeparator" w:id="0">
    <w:p w:rsidR="00BA4673" w:rsidRDefault="00BA4673" w:rsidP="00DE3D6B">
      <w:r>
        <w:continuationSeparator/>
      </w:r>
    </w:p>
  </w:footnote>
  <w:footnote w:id="1">
    <w:p w:rsidR="0016467D" w:rsidRDefault="0016467D">
      <w:pPr>
        <w:pStyle w:val="FootnoteText"/>
      </w:pPr>
      <w:r w:rsidRPr="00DD60EA">
        <w:rPr>
          <w:rStyle w:val="FootnoteReference"/>
          <w:sz w:val="24"/>
          <w:szCs w:val="24"/>
        </w:rPr>
        <w:footnoteRef/>
      </w:r>
      <w:r w:rsidRPr="00DD60EA">
        <w:rPr>
          <w:sz w:val="24"/>
          <w:szCs w:val="24"/>
        </w:rPr>
        <w:t xml:space="preserve"> </w:t>
      </w:r>
      <w:r w:rsidRPr="00C11974">
        <w:t>We have many to thank for their assistance in making this research a reality, including Michael Franz, co-director of the Wesleyan Media Project; Laura Baum, WMP project manager; and Robert McGuire of the Center for Responsive Politics</w:t>
      </w:r>
      <w:r>
        <w:t>,</w:t>
      </w:r>
      <w:r w:rsidRPr="00C11974">
        <w:t xml:space="preserve"> who provided us with the group disclosure classifications.  We also thank our student research assistants at all three institutions for their tireless work, and we thank the John S. and James L. Knight Foundation, the John D. and Catherine T. MacArthur Foundation, and Wesleyan University for their financial support of the project. </w:t>
      </w:r>
    </w:p>
  </w:footnote>
  <w:footnote w:id="2">
    <w:p w:rsidR="0016467D" w:rsidRDefault="0016467D" w:rsidP="00DD60EA">
      <w:pPr>
        <w:rPr>
          <w:sz w:val="20"/>
          <w:szCs w:val="20"/>
        </w:rPr>
      </w:pPr>
      <w:r w:rsidRPr="0038697E">
        <w:rPr>
          <w:rStyle w:val="FootnoteReference"/>
          <w:sz w:val="20"/>
          <w:szCs w:val="20"/>
        </w:rPr>
        <w:footnoteRef/>
      </w:r>
      <w:r w:rsidRPr="0038697E">
        <w:rPr>
          <w:sz w:val="20"/>
          <w:szCs w:val="20"/>
        </w:rPr>
        <w:t xml:space="preserve"> Data presented here are based on ongoing Wesleyan Media Project coding of Kantar Media/CMAG video, which at the time of this writing is 91 percent complete for federal and gubernatorial airings from the period September 1 through Election Day (97.5 percent complete for U.S. Senate airings, 88.8 percent complete for U.S. House airings and 87.2 percent complete for gubernatorial airings).</w:t>
      </w:r>
    </w:p>
    <w:p w:rsidR="0016467D" w:rsidRDefault="0016467D" w:rsidP="00DD60EA"/>
  </w:footnote>
  <w:footnote w:id="3">
    <w:p w:rsidR="0016467D" w:rsidRPr="00DD60EA" w:rsidRDefault="0016467D" w:rsidP="0016749A">
      <w:pPr>
        <w:pStyle w:val="FootnoteText"/>
        <w:rPr>
          <w:sz w:val="24"/>
          <w:szCs w:val="24"/>
        </w:rPr>
      </w:pPr>
      <w:r w:rsidRPr="0038697E">
        <w:rPr>
          <w:rStyle w:val="FootnoteReference"/>
        </w:rPr>
        <w:footnoteRef/>
      </w:r>
      <w:r w:rsidRPr="0038697E">
        <w:t xml:space="preserve"> We compared WMP coding with Kantar Media/CMAG coding on several variables.  We had 94 percent agreement and a Kappa of 0.91 for tone (positive, negative, contrast); 94 percent agreement (Kappa=0.86) for the issue of taxes; 94 percent agreement (Kappa=0.86) for jobs; 99 percent agreement (Kappa=0.93) for abortion; 98 percent agreement (Kappa=0.93) for education; 98 percent agreement (Kappa=0.94) for Medicare; 98 percent agreement (Kappa=0.87) for veterans; 99 percent agreement (Kappa=0.90) for immigration and 97 percent agreement (Kappa=0.88) for the Affordable Care Act.  Two problem areas were for the issues of the debt/deficit/budgets (71 percent agreement; Kappa=.30) and for government spending (68 percent agreement; Kappa=.21).  These low levels of agreement are likely due to the slightly different issue categorizations that the WMP and Kantar Media/CMAG employ</w:t>
      </w:r>
      <w:r>
        <w:rPr>
          <w:sz w:val="24"/>
          <w:szCs w:val="24"/>
        </w:rPr>
        <w:t>.</w:t>
      </w:r>
    </w:p>
    <w:p w:rsidR="0016467D" w:rsidRDefault="0016467D" w:rsidP="0016749A">
      <w:pPr>
        <w:pStyle w:val="FootnoteText"/>
      </w:pPr>
    </w:p>
  </w:footnote>
  <w:footnote w:id="4">
    <w:p w:rsidR="0016467D" w:rsidRDefault="0016467D">
      <w:pPr>
        <w:pStyle w:val="FootnoteText"/>
      </w:pPr>
      <w:r w:rsidRPr="00DD60EA">
        <w:rPr>
          <w:rStyle w:val="FootnoteReference"/>
          <w:sz w:val="24"/>
          <w:szCs w:val="24"/>
        </w:rPr>
        <w:footnoteRef/>
      </w:r>
      <w:r w:rsidRPr="00DD60EA">
        <w:rPr>
          <w:sz w:val="24"/>
          <w:szCs w:val="24"/>
        </w:rPr>
        <w:t xml:space="preserve"> </w:t>
      </w:r>
      <w:r w:rsidRPr="00F27B7F">
        <w:t>These percentages are restricted to the 75 largest media markets given that we have access to ad data only from those markets in the early years of the time series.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AEC"/>
    <w:rsid w:val="00013BF8"/>
    <w:rsid w:val="00027793"/>
    <w:rsid w:val="00034EF9"/>
    <w:rsid w:val="000605BB"/>
    <w:rsid w:val="000646C7"/>
    <w:rsid w:val="00070F5A"/>
    <w:rsid w:val="0008246F"/>
    <w:rsid w:val="000B23D7"/>
    <w:rsid w:val="000E0234"/>
    <w:rsid w:val="000E0D2F"/>
    <w:rsid w:val="000F5629"/>
    <w:rsid w:val="001061AF"/>
    <w:rsid w:val="00123534"/>
    <w:rsid w:val="00132BA6"/>
    <w:rsid w:val="00140056"/>
    <w:rsid w:val="001502FD"/>
    <w:rsid w:val="001520A9"/>
    <w:rsid w:val="00152576"/>
    <w:rsid w:val="0016467D"/>
    <w:rsid w:val="0016749A"/>
    <w:rsid w:val="0017593D"/>
    <w:rsid w:val="00176C92"/>
    <w:rsid w:val="001A5922"/>
    <w:rsid w:val="001A71CA"/>
    <w:rsid w:val="001D05AA"/>
    <w:rsid w:val="001D2C39"/>
    <w:rsid w:val="001E2282"/>
    <w:rsid w:val="001F149B"/>
    <w:rsid w:val="001F1772"/>
    <w:rsid w:val="00200B5C"/>
    <w:rsid w:val="00203E6E"/>
    <w:rsid w:val="00230AD6"/>
    <w:rsid w:val="00260395"/>
    <w:rsid w:val="00272EE0"/>
    <w:rsid w:val="00277502"/>
    <w:rsid w:val="0028132E"/>
    <w:rsid w:val="002B6F48"/>
    <w:rsid w:val="002D7FF8"/>
    <w:rsid w:val="002E02E0"/>
    <w:rsid w:val="002E2DE3"/>
    <w:rsid w:val="00317866"/>
    <w:rsid w:val="0033095F"/>
    <w:rsid w:val="00334595"/>
    <w:rsid w:val="003431ED"/>
    <w:rsid w:val="0034482C"/>
    <w:rsid w:val="003732B5"/>
    <w:rsid w:val="00380F1C"/>
    <w:rsid w:val="00385D6C"/>
    <w:rsid w:val="0038697E"/>
    <w:rsid w:val="0039219D"/>
    <w:rsid w:val="003A73CA"/>
    <w:rsid w:val="003B2F31"/>
    <w:rsid w:val="003B39AA"/>
    <w:rsid w:val="003B5E99"/>
    <w:rsid w:val="003D2245"/>
    <w:rsid w:val="003D2377"/>
    <w:rsid w:val="003D5356"/>
    <w:rsid w:val="003E3036"/>
    <w:rsid w:val="00401F46"/>
    <w:rsid w:val="004150B0"/>
    <w:rsid w:val="004658DA"/>
    <w:rsid w:val="00466864"/>
    <w:rsid w:val="004820F4"/>
    <w:rsid w:val="00486664"/>
    <w:rsid w:val="00487BD8"/>
    <w:rsid w:val="0049749C"/>
    <w:rsid w:val="004A45BB"/>
    <w:rsid w:val="004B01A4"/>
    <w:rsid w:val="004B711E"/>
    <w:rsid w:val="004C6908"/>
    <w:rsid w:val="004F40C0"/>
    <w:rsid w:val="005211D7"/>
    <w:rsid w:val="00522C03"/>
    <w:rsid w:val="00522DEA"/>
    <w:rsid w:val="00560CB9"/>
    <w:rsid w:val="00573CBC"/>
    <w:rsid w:val="00577620"/>
    <w:rsid w:val="00585343"/>
    <w:rsid w:val="005A414A"/>
    <w:rsid w:val="005B1AA9"/>
    <w:rsid w:val="005B60EC"/>
    <w:rsid w:val="005D152B"/>
    <w:rsid w:val="005F6B83"/>
    <w:rsid w:val="0060406C"/>
    <w:rsid w:val="006077C9"/>
    <w:rsid w:val="00612ECF"/>
    <w:rsid w:val="00612F69"/>
    <w:rsid w:val="00627547"/>
    <w:rsid w:val="006319BB"/>
    <w:rsid w:val="00633EB3"/>
    <w:rsid w:val="00635544"/>
    <w:rsid w:val="006436E5"/>
    <w:rsid w:val="0065075F"/>
    <w:rsid w:val="00650794"/>
    <w:rsid w:val="00682AC9"/>
    <w:rsid w:val="00692100"/>
    <w:rsid w:val="006A7F60"/>
    <w:rsid w:val="006D6446"/>
    <w:rsid w:val="006F0270"/>
    <w:rsid w:val="007025BD"/>
    <w:rsid w:val="00710EAA"/>
    <w:rsid w:val="00721127"/>
    <w:rsid w:val="00724939"/>
    <w:rsid w:val="007252B0"/>
    <w:rsid w:val="00727AB8"/>
    <w:rsid w:val="007905F2"/>
    <w:rsid w:val="00794755"/>
    <w:rsid w:val="007A49BF"/>
    <w:rsid w:val="007C6A3A"/>
    <w:rsid w:val="007D4836"/>
    <w:rsid w:val="007E7871"/>
    <w:rsid w:val="00800B42"/>
    <w:rsid w:val="00824CCA"/>
    <w:rsid w:val="00827DCF"/>
    <w:rsid w:val="00834DE3"/>
    <w:rsid w:val="00836449"/>
    <w:rsid w:val="00846460"/>
    <w:rsid w:val="00892898"/>
    <w:rsid w:val="008A0C6C"/>
    <w:rsid w:val="008A4A17"/>
    <w:rsid w:val="008A5949"/>
    <w:rsid w:val="008B2B7D"/>
    <w:rsid w:val="008D4A0A"/>
    <w:rsid w:val="008E0829"/>
    <w:rsid w:val="008E0C85"/>
    <w:rsid w:val="0090747A"/>
    <w:rsid w:val="00962824"/>
    <w:rsid w:val="00963425"/>
    <w:rsid w:val="00963A11"/>
    <w:rsid w:val="00966904"/>
    <w:rsid w:val="00987A20"/>
    <w:rsid w:val="009A1113"/>
    <w:rsid w:val="009A22BC"/>
    <w:rsid w:val="009A4359"/>
    <w:rsid w:val="009B26D2"/>
    <w:rsid w:val="009C12AC"/>
    <w:rsid w:val="009C66AD"/>
    <w:rsid w:val="009D1804"/>
    <w:rsid w:val="00A1505F"/>
    <w:rsid w:val="00A57450"/>
    <w:rsid w:val="00A63ECD"/>
    <w:rsid w:val="00A9738C"/>
    <w:rsid w:val="00AB2D38"/>
    <w:rsid w:val="00AB7DE6"/>
    <w:rsid w:val="00AE18BF"/>
    <w:rsid w:val="00AE3121"/>
    <w:rsid w:val="00AF7B5C"/>
    <w:rsid w:val="00B122B0"/>
    <w:rsid w:val="00B23849"/>
    <w:rsid w:val="00B3016E"/>
    <w:rsid w:val="00B346E8"/>
    <w:rsid w:val="00B37823"/>
    <w:rsid w:val="00B44CB5"/>
    <w:rsid w:val="00B8683E"/>
    <w:rsid w:val="00B878E4"/>
    <w:rsid w:val="00B90846"/>
    <w:rsid w:val="00B936BA"/>
    <w:rsid w:val="00B93AEC"/>
    <w:rsid w:val="00BA4673"/>
    <w:rsid w:val="00BC1F22"/>
    <w:rsid w:val="00BC561C"/>
    <w:rsid w:val="00BD6A01"/>
    <w:rsid w:val="00BD7EB4"/>
    <w:rsid w:val="00C11974"/>
    <w:rsid w:val="00C25F8A"/>
    <w:rsid w:val="00C47BCC"/>
    <w:rsid w:val="00C70DE3"/>
    <w:rsid w:val="00C802E9"/>
    <w:rsid w:val="00CA0D9C"/>
    <w:rsid w:val="00CA171F"/>
    <w:rsid w:val="00CB1D1D"/>
    <w:rsid w:val="00CC3197"/>
    <w:rsid w:val="00CC53EB"/>
    <w:rsid w:val="00CE6CB2"/>
    <w:rsid w:val="00D103BA"/>
    <w:rsid w:val="00D16568"/>
    <w:rsid w:val="00D31247"/>
    <w:rsid w:val="00D408B4"/>
    <w:rsid w:val="00D42785"/>
    <w:rsid w:val="00D57BE5"/>
    <w:rsid w:val="00D81502"/>
    <w:rsid w:val="00D91501"/>
    <w:rsid w:val="00D92073"/>
    <w:rsid w:val="00D97EFF"/>
    <w:rsid w:val="00DD60EA"/>
    <w:rsid w:val="00DE3D6B"/>
    <w:rsid w:val="00DF57F8"/>
    <w:rsid w:val="00E0788A"/>
    <w:rsid w:val="00E17BBA"/>
    <w:rsid w:val="00E415BA"/>
    <w:rsid w:val="00E71F2E"/>
    <w:rsid w:val="00E90FB3"/>
    <w:rsid w:val="00EA66DD"/>
    <w:rsid w:val="00EF745E"/>
    <w:rsid w:val="00F27B7F"/>
    <w:rsid w:val="00F41E53"/>
    <w:rsid w:val="00F422A8"/>
    <w:rsid w:val="00F44E4C"/>
    <w:rsid w:val="00F521DE"/>
    <w:rsid w:val="00F55D51"/>
    <w:rsid w:val="00F56CB9"/>
    <w:rsid w:val="00F61FB6"/>
    <w:rsid w:val="00F65B8F"/>
    <w:rsid w:val="00F71ED4"/>
    <w:rsid w:val="00FA42FA"/>
    <w:rsid w:val="00FA6D87"/>
    <w:rsid w:val="00FB7F17"/>
    <w:rsid w:val="00FC2A6F"/>
    <w:rsid w:val="00FC6142"/>
    <w:rsid w:val="00FE5DFE"/>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282"/>
    <w:rPr>
      <w:rFonts w:ascii="Tahoma" w:hAnsi="Tahoma" w:cs="Tahoma"/>
      <w:sz w:val="16"/>
      <w:szCs w:val="16"/>
    </w:rPr>
  </w:style>
  <w:style w:type="character" w:customStyle="1" w:styleId="BalloonTextChar">
    <w:name w:val="Balloon Text Char"/>
    <w:link w:val="BalloonText"/>
    <w:uiPriority w:val="99"/>
    <w:semiHidden/>
    <w:locked/>
    <w:rsid w:val="001E2282"/>
    <w:rPr>
      <w:rFonts w:ascii="Tahoma" w:hAnsi="Tahoma" w:cs="Tahoma"/>
      <w:sz w:val="16"/>
      <w:szCs w:val="16"/>
    </w:rPr>
  </w:style>
  <w:style w:type="paragraph" w:styleId="Header">
    <w:name w:val="header"/>
    <w:basedOn w:val="Normal"/>
    <w:link w:val="HeaderChar"/>
    <w:uiPriority w:val="99"/>
    <w:rsid w:val="00DE3D6B"/>
    <w:pPr>
      <w:tabs>
        <w:tab w:val="center" w:pos="4680"/>
        <w:tab w:val="right" w:pos="9360"/>
      </w:tabs>
    </w:pPr>
  </w:style>
  <w:style w:type="character" w:customStyle="1" w:styleId="HeaderChar">
    <w:name w:val="Header Char"/>
    <w:link w:val="Header"/>
    <w:uiPriority w:val="99"/>
    <w:locked/>
    <w:rsid w:val="00DE3D6B"/>
    <w:rPr>
      <w:rFonts w:cs="Times New Roman"/>
    </w:rPr>
  </w:style>
  <w:style w:type="paragraph" w:styleId="Footer">
    <w:name w:val="footer"/>
    <w:basedOn w:val="Normal"/>
    <w:link w:val="FooterChar"/>
    <w:uiPriority w:val="99"/>
    <w:rsid w:val="00DE3D6B"/>
    <w:pPr>
      <w:tabs>
        <w:tab w:val="center" w:pos="4680"/>
        <w:tab w:val="right" w:pos="9360"/>
      </w:tabs>
    </w:pPr>
  </w:style>
  <w:style w:type="character" w:customStyle="1" w:styleId="FooterChar">
    <w:name w:val="Footer Char"/>
    <w:link w:val="Footer"/>
    <w:uiPriority w:val="99"/>
    <w:locked/>
    <w:rsid w:val="00DE3D6B"/>
    <w:rPr>
      <w:rFonts w:cs="Times New Roman"/>
    </w:rPr>
  </w:style>
  <w:style w:type="character" w:styleId="CommentReference">
    <w:name w:val="annotation reference"/>
    <w:uiPriority w:val="99"/>
    <w:semiHidden/>
    <w:rsid w:val="00334595"/>
    <w:rPr>
      <w:rFonts w:cs="Times New Roman"/>
      <w:sz w:val="16"/>
      <w:szCs w:val="16"/>
    </w:rPr>
  </w:style>
  <w:style w:type="paragraph" w:styleId="CommentText">
    <w:name w:val="annotation text"/>
    <w:basedOn w:val="Normal"/>
    <w:link w:val="CommentTextChar"/>
    <w:uiPriority w:val="99"/>
    <w:semiHidden/>
    <w:rsid w:val="00334595"/>
    <w:rPr>
      <w:sz w:val="20"/>
      <w:szCs w:val="20"/>
    </w:rPr>
  </w:style>
  <w:style w:type="character" w:customStyle="1" w:styleId="CommentTextChar">
    <w:name w:val="Comment Text Char"/>
    <w:link w:val="CommentText"/>
    <w:uiPriority w:val="99"/>
    <w:semiHidden/>
    <w:locked/>
    <w:rsid w:val="00334595"/>
    <w:rPr>
      <w:rFonts w:cs="Times New Roman"/>
      <w:sz w:val="20"/>
      <w:szCs w:val="20"/>
    </w:rPr>
  </w:style>
  <w:style w:type="paragraph" w:styleId="CommentSubject">
    <w:name w:val="annotation subject"/>
    <w:basedOn w:val="CommentText"/>
    <w:next w:val="CommentText"/>
    <w:link w:val="CommentSubjectChar"/>
    <w:uiPriority w:val="99"/>
    <w:semiHidden/>
    <w:rsid w:val="00334595"/>
    <w:rPr>
      <w:b/>
      <w:bCs/>
    </w:rPr>
  </w:style>
  <w:style w:type="character" w:customStyle="1" w:styleId="CommentSubjectChar">
    <w:name w:val="Comment Subject Char"/>
    <w:link w:val="CommentSubject"/>
    <w:uiPriority w:val="99"/>
    <w:semiHidden/>
    <w:locked/>
    <w:rsid w:val="00334595"/>
    <w:rPr>
      <w:rFonts w:cs="Times New Roman"/>
      <w:b/>
      <w:bCs/>
      <w:sz w:val="20"/>
      <w:szCs w:val="20"/>
    </w:rPr>
  </w:style>
  <w:style w:type="paragraph" w:styleId="FootnoteText">
    <w:name w:val="footnote text"/>
    <w:basedOn w:val="Normal"/>
    <w:link w:val="FootnoteTextChar"/>
    <w:uiPriority w:val="99"/>
    <w:rsid w:val="00486664"/>
    <w:rPr>
      <w:sz w:val="20"/>
      <w:szCs w:val="20"/>
    </w:rPr>
  </w:style>
  <w:style w:type="character" w:customStyle="1" w:styleId="FootnoteTextChar">
    <w:name w:val="Footnote Text Char"/>
    <w:link w:val="FootnoteText"/>
    <w:uiPriority w:val="99"/>
    <w:locked/>
    <w:rsid w:val="00486664"/>
    <w:rPr>
      <w:rFonts w:cs="Times New Roman"/>
      <w:sz w:val="20"/>
      <w:szCs w:val="20"/>
    </w:rPr>
  </w:style>
  <w:style w:type="character" w:styleId="FootnoteReference">
    <w:name w:val="footnote reference"/>
    <w:uiPriority w:val="99"/>
    <w:rsid w:val="00486664"/>
    <w:rPr>
      <w:rFonts w:cs="Times New Roman"/>
      <w:vertAlign w:val="superscript"/>
    </w:rPr>
  </w:style>
  <w:style w:type="paragraph" w:styleId="Revision">
    <w:name w:val="Revision"/>
    <w:hidden/>
    <w:uiPriority w:val="99"/>
    <w:semiHidden/>
    <w:rsid w:val="00635544"/>
    <w:rPr>
      <w:sz w:val="24"/>
      <w:szCs w:val="24"/>
    </w:rPr>
  </w:style>
  <w:style w:type="character" w:styleId="PageNumber">
    <w:name w:val="page number"/>
    <w:uiPriority w:val="99"/>
    <w:rsid w:val="00633EB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677">
      <w:marLeft w:val="0"/>
      <w:marRight w:val="0"/>
      <w:marTop w:val="0"/>
      <w:marBottom w:val="0"/>
      <w:divBdr>
        <w:top w:val="none" w:sz="0" w:space="0" w:color="auto"/>
        <w:left w:val="none" w:sz="0" w:space="0" w:color="auto"/>
        <w:bottom w:val="none" w:sz="0" w:space="0" w:color="auto"/>
        <w:right w:val="none" w:sz="0" w:space="0" w:color="auto"/>
      </w:divBdr>
    </w:div>
    <w:div w:id="181632678">
      <w:marLeft w:val="0"/>
      <w:marRight w:val="0"/>
      <w:marTop w:val="0"/>
      <w:marBottom w:val="0"/>
      <w:divBdr>
        <w:top w:val="none" w:sz="0" w:space="0" w:color="auto"/>
        <w:left w:val="none" w:sz="0" w:space="0" w:color="auto"/>
        <w:bottom w:val="none" w:sz="0" w:space="0" w:color="auto"/>
        <w:right w:val="none" w:sz="0" w:space="0" w:color="auto"/>
      </w:divBdr>
    </w:div>
    <w:div w:id="181632679">
      <w:marLeft w:val="0"/>
      <w:marRight w:val="0"/>
      <w:marTop w:val="0"/>
      <w:marBottom w:val="0"/>
      <w:divBdr>
        <w:top w:val="none" w:sz="0" w:space="0" w:color="auto"/>
        <w:left w:val="none" w:sz="0" w:space="0" w:color="auto"/>
        <w:bottom w:val="none" w:sz="0" w:space="0" w:color="auto"/>
        <w:right w:val="none" w:sz="0" w:space="0" w:color="auto"/>
      </w:divBdr>
    </w:div>
    <w:div w:id="181632680">
      <w:marLeft w:val="0"/>
      <w:marRight w:val="0"/>
      <w:marTop w:val="0"/>
      <w:marBottom w:val="0"/>
      <w:divBdr>
        <w:top w:val="none" w:sz="0" w:space="0" w:color="auto"/>
        <w:left w:val="none" w:sz="0" w:space="0" w:color="auto"/>
        <w:bottom w:val="none" w:sz="0" w:space="0" w:color="auto"/>
        <w:right w:val="none" w:sz="0" w:space="0" w:color="auto"/>
      </w:divBdr>
    </w:div>
    <w:div w:id="181632681">
      <w:marLeft w:val="0"/>
      <w:marRight w:val="0"/>
      <w:marTop w:val="0"/>
      <w:marBottom w:val="0"/>
      <w:divBdr>
        <w:top w:val="none" w:sz="0" w:space="0" w:color="auto"/>
        <w:left w:val="none" w:sz="0" w:space="0" w:color="auto"/>
        <w:bottom w:val="none" w:sz="0" w:space="0" w:color="auto"/>
        <w:right w:val="none" w:sz="0" w:space="0" w:color="auto"/>
      </w:divBdr>
    </w:div>
    <w:div w:id="181632682">
      <w:marLeft w:val="0"/>
      <w:marRight w:val="0"/>
      <w:marTop w:val="0"/>
      <w:marBottom w:val="0"/>
      <w:divBdr>
        <w:top w:val="none" w:sz="0" w:space="0" w:color="auto"/>
        <w:left w:val="none" w:sz="0" w:space="0" w:color="auto"/>
        <w:bottom w:val="none" w:sz="0" w:space="0" w:color="auto"/>
        <w:right w:val="none" w:sz="0" w:space="0" w:color="auto"/>
      </w:divBdr>
    </w:div>
    <w:div w:id="181632683">
      <w:marLeft w:val="0"/>
      <w:marRight w:val="0"/>
      <w:marTop w:val="0"/>
      <w:marBottom w:val="0"/>
      <w:divBdr>
        <w:top w:val="none" w:sz="0" w:space="0" w:color="auto"/>
        <w:left w:val="none" w:sz="0" w:space="0" w:color="auto"/>
        <w:bottom w:val="none" w:sz="0" w:space="0" w:color="auto"/>
        <w:right w:val="none" w:sz="0" w:space="0" w:color="auto"/>
      </w:divBdr>
    </w:div>
    <w:div w:id="181632684">
      <w:marLeft w:val="0"/>
      <w:marRight w:val="0"/>
      <w:marTop w:val="0"/>
      <w:marBottom w:val="0"/>
      <w:divBdr>
        <w:top w:val="none" w:sz="0" w:space="0" w:color="auto"/>
        <w:left w:val="none" w:sz="0" w:space="0" w:color="auto"/>
        <w:bottom w:val="none" w:sz="0" w:space="0" w:color="auto"/>
        <w:right w:val="none" w:sz="0" w:space="0" w:color="auto"/>
      </w:divBdr>
    </w:div>
    <w:div w:id="181632685">
      <w:marLeft w:val="0"/>
      <w:marRight w:val="0"/>
      <w:marTop w:val="0"/>
      <w:marBottom w:val="0"/>
      <w:divBdr>
        <w:top w:val="none" w:sz="0" w:space="0" w:color="auto"/>
        <w:left w:val="none" w:sz="0" w:space="0" w:color="auto"/>
        <w:bottom w:val="none" w:sz="0" w:space="0" w:color="auto"/>
        <w:right w:val="none" w:sz="0" w:space="0" w:color="auto"/>
      </w:divBdr>
    </w:div>
    <w:div w:id="181632686">
      <w:marLeft w:val="0"/>
      <w:marRight w:val="0"/>
      <w:marTop w:val="0"/>
      <w:marBottom w:val="0"/>
      <w:divBdr>
        <w:top w:val="none" w:sz="0" w:space="0" w:color="auto"/>
        <w:left w:val="none" w:sz="0" w:space="0" w:color="auto"/>
        <w:bottom w:val="none" w:sz="0" w:space="0" w:color="auto"/>
        <w:right w:val="none" w:sz="0" w:space="0" w:color="auto"/>
      </w:divBdr>
    </w:div>
    <w:div w:id="181632687">
      <w:marLeft w:val="0"/>
      <w:marRight w:val="0"/>
      <w:marTop w:val="0"/>
      <w:marBottom w:val="0"/>
      <w:divBdr>
        <w:top w:val="none" w:sz="0" w:space="0" w:color="auto"/>
        <w:left w:val="none" w:sz="0" w:space="0" w:color="auto"/>
        <w:bottom w:val="none" w:sz="0" w:space="0" w:color="auto"/>
        <w:right w:val="none" w:sz="0" w:space="0" w:color="auto"/>
      </w:divBdr>
    </w:div>
    <w:div w:id="181632688">
      <w:marLeft w:val="0"/>
      <w:marRight w:val="0"/>
      <w:marTop w:val="0"/>
      <w:marBottom w:val="0"/>
      <w:divBdr>
        <w:top w:val="none" w:sz="0" w:space="0" w:color="auto"/>
        <w:left w:val="none" w:sz="0" w:space="0" w:color="auto"/>
        <w:bottom w:val="none" w:sz="0" w:space="0" w:color="auto"/>
        <w:right w:val="none" w:sz="0" w:space="0" w:color="auto"/>
      </w:divBdr>
    </w:div>
    <w:div w:id="181632689">
      <w:marLeft w:val="0"/>
      <w:marRight w:val="0"/>
      <w:marTop w:val="0"/>
      <w:marBottom w:val="0"/>
      <w:divBdr>
        <w:top w:val="none" w:sz="0" w:space="0" w:color="auto"/>
        <w:left w:val="none" w:sz="0" w:space="0" w:color="auto"/>
        <w:bottom w:val="none" w:sz="0" w:space="0" w:color="auto"/>
        <w:right w:val="none" w:sz="0" w:space="0" w:color="auto"/>
      </w:divBdr>
    </w:div>
    <w:div w:id="181632690">
      <w:marLeft w:val="0"/>
      <w:marRight w:val="0"/>
      <w:marTop w:val="0"/>
      <w:marBottom w:val="0"/>
      <w:divBdr>
        <w:top w:val="none" w:sz="0" w:space="0" w:color="auto"/>
        <w:left w:val="none" w:sz="0" w:space="0" w:color="auto"/>
        <w:bottom w:val="none" w:sz="0" w:space="0" w:color="auto"/>
        <w:right w:val="none" w:sz="0" w:space="0" w:color="auto"/>
      </w:divBdr>
    </w:div>
    <w:div w:id="181632691">
      <w:marLeft w:val="0"/>
      <w:marRight w:val="0"/>
      <w:marTop w:val="0"/>
      <w:marBottom w:val="0"/>
      <w:divBdr>
        <w:top w:val="none" w:sz="0" w:space="0" w:color="auto"/>
        <w:left w:val="none" w:sz="0" w:space="0" w:color="auto"/>
        <w:bottom w:val="none" w:sz="0" w:space="0" w:color="auto"/>
        <w:right w:val="none" w:sz="0" w:space="0" w:color="auto"/>
      </w:divBdr>
    </w:div>
    <w:div w:id="181632692">
      <w:marLeft w:val="0"/>
      <w:marRight w:val="0"/>
      <w:marTop w:val="0"/>
      <w:marBottom w:val="0"/>
      <w:divBdr>
        <w:top w:val="none" w:sz="0" w:space="0" w:color="auto"/>
        <w:left w:val="none" w:sz="0" w:space="0" w:color="auto"/>
        <w:bottom w:val="none" w:sz="0" w:space="0" w:color="auto"/>
        <w:right w:val="none" w:sz="0" w:space="0" w:color="auto"/>
      </w:divBdr>
    </w:div>
    <w:div w:id="181632693">
      <w:marLeft w:val="0"/>
      <w:marRight w:val="0"/>
      <w:marTop w:val="0"/>
      <w:marBottom w:val="0"/>
      <w:divBdr>
        <w:top w:val="none" w:sz="0" w:space="0" w:color="auto"/>
        <w:left w:val="none" w:sz="0" w:space="0" w:color="auto"/>
        <w:bottom w:val="none" w:sz="0" w:space="0" w:color="auto"/>
        <w:right w:val="none" w:sz="0" w:space="0" w:color="auto"/>
      </w:divBdr>
    </w:div>
    <w:div w:id="181632694">
      <w:marLeft w:val="0"/>
      <w:marRight w:val="0"/>
      <w:marTop w:val="0"/>
      <w:marBottom w:val="0"/>
      <w:divBdr>
        <w:top w:val="none" w:sz="0" w:space="0" w:color="auto"/>
        <w:left w:val="none" w:sz="0" w:space="0" w:color="auto"/>
        <w:bottom w:val="none" w:sz="0" w:space="0" w:color="auto"/>
        <w:right w:val="none" w:sz="0" w:space="0" w:color="auto"/>
      </w:divBdr>
    </w:div>
    <w:div w:id="181632695">
      <w:marLeft w:val="0"/>
      <w:marRight w:val="0"/>
      <w:marTop w:val="0"/>
      <w:marBottom w:val="0"/>
      <w:divBdr>
        <w:top w:val="none" w:sz="0" w:space="0" w:color="auto"/>
        <w:left w:val="none" w:sz="0" w:space="0" w:color="auto"/>
        <w:bottom w:val="none" w:sz="0" w:space="0" w:color="auto"/>
        <w:right w:val="none" w:sz="0" w:space="0" w:color="auto"/>
      </w:divBdr>
    </w:div>
    <w:div w:id="181632696">
      <w:marLeft w:val="0"/>
      <w:marRight w:val="0"/>
      <w:marTop w:val="0"/>
      <w:marBottom w:val="0"/>
      <w:divBdr>
        <w:top w:val="none" w:sz="0" w:space="0" w:color="auto"/>
        <w:left w:val="none" w:sz="0" w:space="0" w:color="auto"/>
        <w:bottom w:val="none" w:sz="0" w:space="0" w:color="auto"/>
        <w:right w:val="none" w:sz="0" w:space="0" w:color="auto"/>
      </w:divBdr>
    </w:div>
    <w:div w:id="181632697">
      <w:marLeft w:val="0"/>
      <w:marRight w:val="0"/>
      <w:marTop w:val="0"/>
      <w:marBottom w:val="0"/>
      <w:divBdr>
        <w:top w:val="none" w:sz="0" w:space="0" w:color="auto"/>
        <w:left w:val="none" w:sz="0" w:space="0" w:color="auto"/>
        <w:bottom w:val="none" w:sz="0" w:space="0" w:color="auto"/>
        <w:right w:val="none" w:sz="0" w:space="0" w:color="auto"/>
      </w:divBdr>
    </w:div>
    <w:div w:id="181632698">
      <w:marLeft w:val="0"/>
      <w:marRight w:val="0"/>
      <w:marTop w:val="0"/>
      <w:marBottom w:val="0"/>
      <w:divBdr>
        <w:top w:val="none" w:sz="0" w:space="0" w:color="auto"/>
        <w:left w:val="none" w:sz="0" w:space="0" w:color="auto"/>
        <w:bottom w:val="none" w:sz="0" w:space="0" w:color="auto"/>
        <w:right w:val="none" w:sz="0" w:space="0" w:color="auto"/>
      </w:divBdr>
    </w:div>
    <w:div w:id="181632699">
      <w:marLeft w:val="0"/>
      <w:marRight w:val="0"/>
      <w:marTop w:val="0"/>
      <w:marBottom w:val="0"/>
      <w:divBdr>
        <w:top w:val="none" w:sz="0" w:space="0" w:color="auto"/>
        <w:left w:val="none" w:sz="0" w:space="0" w:color="auto"/>
        <w:bottom w:val="none" w:sz="0" w:space="0" w:color="auto"/>
        <w:right w:val="none" w:sz="0" w:space="0" w:color="auto"/>
      </w:divBdr>
    </w:div>
    <w:div w:id="181632700">
      <w:marLeft w:val="0"/>
      <w:marRight w:val="0"/>
      <w:marTop w:val="0"/>
      <w:marBottom w:val="0"/>
      <w:divBdr>
        <w:top w:val="none" w:sz="0" w:space="0" w:color="auto"/>
        <w:left w:val="none" w:sz="0" w:space="0" w:color="auto"/>
        <w:bottom w:val="none" w:sz="0" w:space="0" w:color="auto"/>
        <w:right w:val="none" w:sz="0" w:space="0" w:color="auto"/>
      </w:divBdr>
    </w:div>
    <w:div w:id="181632701">
      <w:marLeft w:val="0"/>
      <w:marRight w:val="0"/>
      <w:marTop w:val="0"/>
      <w:marBottom w:val="0"/>
      <w:divBdr>
        <w:top w:val="none" w:sz="0" w:space="0" w:color="auto"/>
        <w:left w:val="none" w:sz="0" w:space="0" w:color="auto"/>
        <w:bottom w:val="none" w:sz="0" w:space="0" w:color="auto"/>
        <w:right w:val="none" w:sz="0" w:space="0" w:color="auto"/>
      </w:divBdr>
    </w:div>
    <w:div w:id="181632702">
      <w:marLeft w:val="0"/>
      <w:marRight w:val="0"/>
      <w:marTop w:val="0"/>
      <w:marBottom w:val="0"/>
      <w:divBdr>
        <w:top w:val="none" w:sz="0" w:space="0" w:color="auto"/>
        <w:left w:val="none" w:sz="0" w:space="0" w:color="auto"/>
        <w:bottom w:val="none" w:sz="0" w:space="0" w:color="auto"/>
        <w:right w:val="none" w:sz="0" w:space="0" w:color="auto"/>
      </w:divBdr>
    </w:div>
    <w:div w:id="181632703">
      <w:marLeft w:val="0"/>
      <w:marRight w:val="0"/>
      <w:marTop w:val="0"/>
      <w:marBottom w:val="0"/>
      <w:divBdr>
        <w:top w:val="none" w:sz="0" w:space="0" w:color="auto"/>
        <w:left w:val="none" w:sz="0" w:space="0" w:color="auto"/>
        <w:bottom w:val="none" w:sz="0" w:space="0" w:color="auto"/>
        <w:right w:val="none" w:sz="0" w:space="0" w:color="auto"/>
      </w:divBdr>
    </w:div>
    <w:div w:id="181632704">
      <w:marLeft w:val="0"/>
      <w:marRight w:val="0"/>
      <w:marTop w:val="0"/>
      <w:marBottom w:val="0"/>
      <w:divBdr>
        <w:top w:val="none" w:sz="0" w:space="0" w:color="auto"/>
        <w:left w:val="none" w:sz="0" w:space="0" w:color="auto"/>
        <w:bottom w:val="none" w:sz="0" w:space="0" w:color="auto"/>
        <w:right w:val="none" w:sz="0" w:space="0" w:color="auto"/>
      </w:divBdr>
    </w:div>
    <w:div w:id="181632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6405</Words>
  <Characters>36511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Laura Baum</cp:lastModifiedBy>
  <cp:revision>3</cp:revision>
  <dcterms:created xsi:type="dcterms:W3CDTF">2015-01-30T21:21:00Z</dcterms:created>
  <dcterms:modified xsi:type="dcterms:W3CDTF">2015-02-02T16:43:00Z</dcterms:modified>
</cp:coreProperties>
</file>